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1E11" w14:textId="77777777" w:rsidR="00C34A23" w:rsidRPr="00C34A23" w:rsidRDefault="00C34A23" w:rsidP="00C34A23"/>
    <w:p w14:paraId="17E8077A" w14:textId="740E1023" w:rsidR="00D30BE4" w:rsidRDefault="00026FD0" w:rsidP="00FF5566">
      <w:pPr>
        <w:pStyle w:val="Title"/>
      </w:pPr>
      <w:r w:rsidRPr="00FF5566">
        <w:t xml:space="preserve">Oxford </w:t>
      </w:r>
      <w:r w:rsidR="000F260E">
        <w:t xml:space="preserve">CAMRA </w:t>
      </w:r>
      <w:r w:rsidR="000A4972">
        <w:t>Good Beer Guide 202</w:t>
      </w:r>
      <w:r w:rsidR="00F42F9A">
        <w:t>7</w:t>
      </w:r>
      <w:r w:rsidRPr="00FF5566">
        <w:t xml:space="preserve"> </w:t>
      </w:r>
      <w:r w:rsidR="00F42F9A">
        <w:t>Survey</w:t>
      </w:r>
      <w:r w:rsidR="00D30BE4" w:rsidRPr="00FF5566">
        <w:t xml:space="preserve"> Form</w:t>
      </w:r>
    </w:p>
    <w:p w14:paraId="7BF1A4AA" w14:textId="77777777" w:rsidR="00C34A23" w:rsidRDefault="00C34A23" w:rsidP="00F42F9A">
      <w:pPr>
        <w:pStyle w:val="Title"/>
      </w:pPr>
    </w:p>
    <w:p w14:paraId="68D56F24" w14:textId="5A8E0E04" w:rsidR="00F42F9A" w:rsidRDefault="00F42F9A" w:rsidP="00F42F9A">
      <w:pPr>
        <w:pStyle w:val="Title"/>
      </w:pPr>
      <w:r>
        <w:t>New Online Option – It’s the Easiest/Best Way!</w:t>
      </w:r>
    </w:p>
    <w:p w14:paraId="6823996F" w14:textId="77777777" w:rsidR="00F42F9A" w:rsidRDefault="00F42F9A" w:rsidP="00F42F9A"/>
    <w:p w14:paraId="38AF06B2" w14:textId="4A7E5397" w:rsidR="006A223D" w:rsidRPr="00F42F9A" w:rsidRDefault="00CF4A47" w:rsidP="00F42F9A">
      <w:r>
        <w:t>Th</w:t>
      </w:r>
      <w:r w:rsidR="006A223D">
        <w:t xml:space="preserve">is year rather than just vote for some pubs you can give a </w:t>
      </w:r>
      <w:r>
        <w:t>score</w:t>
      </w:r>
      <w:r w:rsidR="006A223D">
        <w:t xml:space="preserve"> to all the pubs you have visited. </w:t>
      </w:r>
      <w:r w:rsidR="006A223D" w:rsidRPr="006A223D">
        <w:t xml:space="preserve">Please score the pubs on a scale of 1 to 5. A score of 1 means you strongly disagree with the pub being in the guide; a score of 5 means you strongly agree with the pub being in the guide. </w:t>
      </w:r>
      <w:r w:rsidR="006A223D">
        <w:t xml:space="preserve">3 is </w:t>
      </w:r>
      <w:r>
        <w:t>neutral</w:t>
      </w:r>
      <w:r w:rsidR="006A223D">
        <w:t xml:space="preserve">, 4 a milder should be in than a 5, 2 a milder disagree than a 1. (Think points mean prizes!). Using the online </w:t>
      </w:r>
      <w:proofErr w:type="gramStart"/>
      <w:r w:rsidR="006A223D">
        <w:t>system</w:t>
      </w:r>
      <w:proofErr w:type="gramEnd"/>
      <w:r w:rsidR="006A223D">
        <w:t xml:space="preserve"> you can put in your scores </w:t>
      </w:r>
      <w:r>
        <w:t>at any time</w:t>
      </w:r>
      <w:r w:rsidR="006A223D">
        <w:t xml:space="preserve"> and go back and amend</w:t>
      </w:r>
      <w:r>
        <w:t>/</w:t>
      </w:r>
      <w:r w:rsidR="006A223D">
        <w:t>add more scores until the survey closes.</w:t>
      </w:r>
      <w:r w:rsidR="00531079">
        <w:t xml:space="preserve"> Online is strongly recommended.</w:t>
      </w:r>
      <w:r w:rsidR="006A223D">
        <w:br/>
      </w:r>
      <w:r w:rsidR="006A223D" w:rsidRPr="006A223D">
        <w:t>Please only score pubs you've visited in the last 6 months.</w:t>
      </w:r>
    </w:p>
    <w:p w14:paraId="260A991B" w14:textId="77777777" w:rsidR="00F42F9A" w:rsidRDefault="00F42F9A" w:rsidP="00F42F9A">
      <w:pPr>
        <w:jc w:val="center"/>
        <w:rPr>
          <w:b/>
          <w:bCs/>
          <w:sz w:val="36"/>
          <w:szCs w:val="36"/>
        </w:rPr>
      </w:pPr>
    </w:p>
    <w:p w14:paraId="0BB6E04A" w14:textId="2A0121CF" w:rsidR="00F42F9A" w:rsidRPr="00F42F9A" w:rsidRDefault="00F42F9A" w:rsidP="00F42F9A">
      <w:pPr>
        <w:jc w:val="center"/>
        <w:rPr>
          <w:b/>
          <w:bCs/>
          <w:sz w:val="36"/>
          <w:szCs w:val="36"/>
        </w:rPr>
      </w:pPr>
      <w:r w:rsidRPr="00F42F9A">
        <w:rPr>
          <w:b/>
          <w:bCs/>
          <w:sz w:val="36"/>
          <w:szCs w:val="36"/>
        </w:rPr>
        <w:t xml:space="preserve">Follow this link: </w:t>
      </w:r>
      <w:hyperlink r:id="rId7" w:history="1">
        <w:r w:rsidRPr="00F42F9A">
          <w:rPr>
            <w:rStyle w:val="Hyperlink"/>
            <w:b/>
            <w:bCs/>
            <w:sz w:val="36"/>
            <w:szCs w:val="36"/>
          </w:rPr>
          <w:t>https://oxford-gbg.camra.org.uk/</w:t>
        </w:r>
      </w:hyperlink>
    </w:p>
    <w:p w14:paraId="1CAF361B" w14:textId="77777777" w:rsidR="00026FD0" w:rsidRDefault="00026FD0" w:rsidP="001924B4"/>
    <w:p w14:paraId="5D25F5F9" w14:textId="3078651A" w:rsidR="009E3A8B" w:rsidRPr="004D17AD" w:rsidRDefault="00ED6390" w:rsidP="004D17AD">
      <w:pPr>
        <w:pStyle w:val="BulletList1"/>
        <w:rPr>
          <w:strike/>
        </w:rPr>
      </w:pPr>
      <w:r>
        <w:t>The poll</w:t>
      </w:r>
      <w:r w:rsidR="009E3A8B" w:rsidRPr="004D17AD">
        <w:t xml:space="preserve"> is open </w:t>
      </w:r>
      <w:r w:rsidR="004D17AD" w:rsidRPr="004D17AD">
        <w:rPr>
          <w:b/>
          <w:bCs/>
        </w:rPr>
        <w:t xml:space="preserve">from </w:t>
      </w:r>
      <w:r w:rsidR="00F42F9A">
        <w:rPr>
          <w:b/>
          <w:bCs/>
        </w:rPr>
        <w:t>Friday</w:t>
      </w:r>
      <w:r w:rsidR="00241B0E">
        <w:rPr>
          <w:b/>
          <w:bCs/>
        </w:rPr>
        <w:t xml:space="preserve"> </w:t>
      </w:r>
      <w:r w:rsidR="00F42F9A">
        <w:rPr>
          <w:b/>
          <w:bCs/>
        </w:rPr>
        <w:t>19</w:t>
      </w:r>
      <w:r w:rsidR="00241B0E" w:rsidRPr="00241B0E">
        <w:rPr>
          <w:b/>
          <w:bCs/>
          <w:vertAlign w:val="superscript"/>
        </w:rPr>
        <w:t>th</w:t>
      </w:r>
      <w:r w:rsidR="00241B0E">
        <w:rPr>
          <w:b/>
          <w:bCs/>
        </w:rPr>
        <w:t xml:space="preserve"> </w:t>
      </w:r>
      <w:r w:rsidR="004D17AD" w:rsidRPr="004D17AD">
        <w:rPr>
          <w:b/>
          <w:bCs/>
        </w:rPr>
        <w:t xml:space="preserve">December </w:t>
      </w:r>
      <w:r w:rsidR="009E3A8B" w:rsidRPr="004D17AD">
        <w:rPr>
          <w:b/>
          <w:bCs/>
        </w:rPr>
        <w:t xml:space="preserve">until </w:t>
      </w:r>
      <w:r w:rsidR="009E3A8B" w:rsidRPr="004D17AD">
        <w:rPr>
          <w:rStyle w:val="Strong"/>
        </w:rPr>
        <w:t xml:space="preserve">6pm on </w:t>
      </w:r>
      <w:r w:rsidR="00176508" w:rsidRPr="004D17AD">
        <w:rPr>
          <w:rStyle w:val="Strong"/>
        </w:rPr>
        <w:t>Friday</w:t>
      </w:r>
      <w:r w:rsidR="009E3A8B" w:rsidRPr="004D17AD">
        <w:rPr>
          <w:rStyle w:val="Strong"/>
        </w:rPr>
        <w:t xml:space="preserve"> </w:t>
      </w:r>
      <w:r w:rsidR="00F00624">
        <w:rPr>
          <w:rStyle w:val="Strong"/>
        </w:rPr>
        <w:t>20</w:t>
      </w:r>
      <w:r w:rsidR="00F00624" w:rsidRPr="00F00624">
        <w:rPr>
          <w:rStyle w:val="Strong"/>
          <w:vertAlign w:val="superscript"/>
        </w:rPr>
        <w:t>th</w:t>
      </w:r>
      <w:r w:rsidR="00F00624">
        <w:rPr>
          <w:rStyle w:val="Strong"/>
        </w:rPr>
        <w:t xml:space="preserve"> </w:t>
      </w:r>
      <w:r w:rsidR="00176508" w:rsidRPr="004D17AD">
        <w:rPr>
          <w:rStyle w:val="Strong"/>
        </w:rPr>
        <w:t>February</w:t>
      </w:r>
      <w:r w:rsidR="009E3A8B" w:rsidRPr="004D17AD">
        <w:rPr>
          <w:rStyle w:val="Strong"/>
        </w:rPr>
        <w:t xml:space="preserve"> 202</w:t>
      </w:r>
      <w:r w:rsidR="00F42F9A">
        <w:rPr>
          <w:rStyle w:val="Strong"/>
        </w:rPr>
        <w:t>6</w:t>
      </w:r>
      <w:r w:rsidR="004D17AD" w:rsidRPr="004D17AD">
        <w:rPr>
          <w:rStyle w:val="Strong"/>
          <w:b w:val="0"/>
          <w:bCs w:val="0"/>
        </w:rPr>
        <w:t xml:space="preserve"> </w:t>
      </w:r>
    </w:p>
    <w:p w14:paraId="0D93ABD1" w14:textId="1F48154E" w:rsidR="00F42F9A" w:rsidRDefault="00F42F9A" w:rsidP="004D17AD">
      <w:pPr>
        <w:pStyle w:val="BulletList1"/>
      </w:pPr>
      <w:r>
        <w:t>Recommended to use the online form (link above)</w:t>
      </w:r>
      <w:r w:rsidR="00A65B7A">
        <w:t>, CAMRA login required</w:t>
      </w:r>
    </w:p>
    <w:p w14:paraId="4E966973" w14:textId="2D0A90E9" w:rsidR="005C32B2" w:rsidRPr="004D17AD" w:rsidRDefault="00F42F9A" w:rsidP="004D17AD">
      <w:pPr>
        <w:pStyle w:val="BulletList1"/>
      </w:pPr>
      <w:r>
        <w:t>Survey</w:t>
      </w:r>
      <w:r w:rsidR="007771AE" w:rsidRPr="004D17AD">
        <w:t xml:space="preserve"> papers must include both the name </w:t>
      </w:r>
      <w:r w:rsidR="005C32B2" w:rsidRPr="004D17AD">
        <w:t>&amp;</w:t>
      </w:r>
      <w:r w:rsidR="007771AE" w:rsidRPr="004D17AD">
        <w:t xml:space="preserve"> membership number of the person voting</w:t>
      </w:r>
    </w:p>
    <w:p w14:paraId="7266F07C" w14:textId="01502B73" w:rsidR="007771AE" w:rsidRDefault="00F42F9A" w:rsidP="004D17AD">
      <w:pPr>
        <w:pStyle w:val="BulletList1"/>
      </w:pPr>
      <w:r>
        <w:t>The survey</w:t>
      </w:r>
      <w:r w:rsidR="007771AE" w:rsidRPr="004D17AD">
        <w:t xml:space="preserve"> will remain confidential</w:t>
      </w:r>
    </w:p>
    <w:p w14:paraId="7B92371B" w14:textId="6C318489" w:rsidR="004D17AD" w:rsidRDefault="004D17AD" w:rsidP="004D17AD">
      <w:pPr>
        <w:pStyle w:val="BulletList1"/>
      </w:pPr>
      <w:r>
        <w:t xml:space="preserve">You may vote for </w:t>
      </w:r>
      <w:r w:rsidRPr="00D45AEE">
        <w:rPr>
          <w:u w:val="single"/>
        </w:rPr>
        <w:t>any</w:t>
      </w:r>
      <w:r>
        <w:t xml:space="preserve"> number of pubs</w:t>
      </w:r>
    </w:p>
    <w:p w14:paraId="3358F541" w14:textId="79FAEA72" w:rsidR="004D17AD" w:rsidRDefault="004D17AD" w:rsidP="004D17AD">
      <w:pPr>
        <w:pStyle w:val="BulletList1"/>
      </w:pPr>
      <w:r>
        <w:t xml:space="preserve">Please DO NOT vote for a pub you have not visited in past </w:t>
      </w:r>
      <w:r w:rsidR="00F42F9A">
        <w:t>6</w:t>
      </w:r>
      <w:r>
        <w:t xml:space="preserve"> months</w:t>
      </w:r>
    </w:p>
    <w:p w14:paraId="76C58E8F" w14:textId="32924D25" w:rsidR="004D17AD" w:rsidRDefault="006A223D" w:rsidP="004D17AD">
      <w:pPr>
        <w:pStyle w:val="BulletList1"/>
      </w:pPr>
      <w:r>
        <w:t>Please DO NOT vote online and submit a paper form</w:t>
      </w:r>
    </w:p>
    <w:p w14:paraId="20A460E5" w14:textId="77777777" w:rsidR="009E3A8B" w:rsidRPr="00D30BE4" w:rsidRDefault="009E3A8B" w:rsidP="001924B4"/>
    <w:p w14:paraId="5306ACEB" w14:textId="77777777" w:rsidR="00C34A23" w:rsidRDefault="00C34A23" w:rsidP="00B36CC9"/>
    <w:p w14:paraId="7DE40BE9" w14:textId="112C3300" w:rsidR="00B36CC9" w:rsidRPr="001713EC" w:rsidRDefault="00B36CC9" w:rsidP="00B36CC9">
      <w:r w:rsidRPr="001713EC">
        <w:t xml:space="preserve">Pubs don’t have to be picture postcard, unspoilt gems to be </w:t>
      </w:r>
      <w:r w:rsidR="000A4972">
        <w:t>in the Good Beer Guide</w:t>
      </w:r>
      <w:r w:rsidR="00176508">
        <w:t xml:space="preserve"> (GBG)</w:t>
      </w:r>
      <w:r w:rsidRPr="001713EC">
        <w:t>. Pubs of all sizes and locations, such as those located on a housing estate, modern city centre bars,</w:t>
      </w:r>
      <w:r w:rsidR="00ED6390">
        <w:t xml:space="preserve"> community pubs, </w:t>
      </w:r>
      <w:r w:rsidRPr="001713EC">
        <w:t xml:space="preserve">micropubs or back street locals, where everyone is made to feel welcome, can be considered for </w:t>
      </w:r>
      <w:r w:rsidR="000A4972">
        <w:t>inclusion</w:t>
      </w:r>
      <w:r w:rsidRPr="001713EC">
        <w:t>.</w:t>
      </w:r>
    </w:p>
    <w:p w14:paraId="7F01B83B" w14:textId="77777777" w:rsidR="00B36CC9" w:rsidRDefault="00B36CC9" w:rsidP="001924B4"/>
    <w:p w14:paraId="48EA384C" w14:textId="6E5F13A8" w:rsidR="00C70A55" w:rsidRDefault="00C70A55" w:rsidP="001924B4">
      <w:r w:rsidRPr="001924B4">
        <w:t xml:space="preserve">The pubs </w:t>
      </w:r>
      <w:r w:rsidR="00ED6390">
        <w:t>involved in</w:t>
      </w:r>
      <w:r w:rsidRPr="001924B4">
        <w:t xml:space="preserve"> this </w:t>
      </w:r>
      <w:r w:rsidR="00F42F9A">
        <w:t>survey</w:t>
      </w:r>
      <w:r w:rsidRPr="001924B4">
        <w:t xml:space="preserve"> were selected based on the Beer Scores logged by CAMRA members </w:t>
      </w:r>
      <w:r w:rsidR="0044576F">
        <w:t xml:space="preserve">in </w:t>
      </w:r>
      <w:r w:rsidR="00F42F9A">
        <w:t>CAMRA.org.uk/pubs</w:t>
      </w:r>
      <w:r w:rsidRPr="001924B4">
        <w:t>. This is a very simple process</w:t>
      </w:r>
      <w:r w:rsidR="00BF1DC0">
        <w:t>,</w:t>
      </w:r>
      <w:r w:rsidRPr="001924B4">
        <w:t xml:space="preserve"> and the more people that provide scores the better the selection process will be. Lots of fantastic pubs may miss the chance to be in this </w:t>
      </w:r>
      <w:r w:rsidR="00ED6390">
        <w:t>poll</w:t>
      </w:r>
      <w:r w:rsidR="0044576F">
        <w:t>,</w:t>
      </w:r>
      <w:r w:rsidR="00D45AEE">
        <w:t xml:space="preserve"> so</w:t>
      </w:r>
      <w:r w:rsidRPr="001924B4">
        <w:t xml:space="preserve"> </w:t>
      </w:r>
      <w:r w:rsidR="00D45AEE">
        <w:t>p</w:t>
      </w:r>
      <w:r w:rsidRPr="001924B4">
        <w:t xml:space="preserve">lease consider doing beer scores, particularly for pubs not in city/town centres. </w:t>
      </w:r>
      <w:r w:rsidR="004504C3">
        <w:t xml:space="preserve">Some pubs </w:t>
      </w:r>
      <w:r w:rsidR="007178DF">
        <w:t>may be</w:t>
      </w:r>
      <w:r w:rsidR="004504C3">
        <w:t xml:space="preserve"> missing from the list because they did not receive beer scores from the minimum </w:t>
      </w:r>
      <w:r w:rsidR="00F42F9A">
        <w:t>5</w:t>
      </w:r>
      <w:r w:rsidR="004504C3">
        <w:t xml:space="preserve"> scorers.</w:t>
      </w:r>
      <w:r w:rsidR="00A2546B">
        <w:t xml:space="preserve"> This </w:t>
      </w:r>
      <w:r w:rsidR="00F42F9A">
        <w:t>survey</w:t>
      </w:r>
      <w:r w:rsidR="00A2546B">
        <w:t xml:space="preserve"> is consultative with the branch committee checking the final list meets all criteria. </w:t>
      </w:r>
    </w:p>
    <w:p w14:paraId="0E614CC5" w14:textId="77777777" w:rsidR="00C34A23" w:rsidRDefault="00C34A23" w:rsidP="00631950"/>
    <w:p w14:paraId="55C28EAF" w14:textId="42248724" w:rsidR="00E93FC4" w:rsidRDefault="00E93FC4" w:rsidP="00631950">
      <w:r>
        <w:t xml:space="preserve">Oxford branch has 24 entries in the Good Beer Guide. This year these will be allocated 15 to the </w:t>
      </w:r>
      <w:proofErr w:type="gramStart"/>
      <w:r>
        <w:t>City</w:t>
      </w:r>
      <w:proofErr w:type="gramEnd"/>
      <w:r>
        <w:t xml:space="preserve"> category and</w:t>
      </w:r>
      <w:r w:rsidR="00631950">
        <w:t xml:space="preserve"> 9</w:t>
      </w:r>
      <w:r>
        <w:t xml:space="preserve"> to Town &amp; Village. This reflects the ratio of pubs in each category whose beer scores are high enough for them to be considered.</w:t>
      </w:r>
    </w:p>
    <w:p w14:paraId="0F40EDA9" w14:textId="77777777" w:rsidR="00C70A55" w:rsidRDefault="00C70A55" w:rsidP="00E5411E">
      <w:pPr>
        <w:ind w:left="0"/>
      </w:pPr>
    </w:p>
    <w:p w14:paraId="1AA2E282" w14:textId="0BE2D68C" w:rsidR="00E5411E" w:rsidRDefault="00E5411E" w:rsidP="004D17AD">
      <w:pPr>
        <w:pStyle w:val="BulletList1"/>
      </w:pPr>
      <w:r w:rsidRPr="00026FD0">
        <w:t>Pleas</w:t>
      </w:r>
      <w:r>
        <w:t xml:space="preserve">e email your ballot form to </w:t>
      </w:r>
      <w:hyperlink r:id="rId8" w:history="1">
        <w:r w:rsidR="004D17AD" w:rsidRPr="004A2CFC">
          <w:rPr>
            <w:rStyle w:val="Hyperlink"/>
            <w:b/>
            <w:bCs/>
          </w:rPr>
          <w:t>chair@oxford.camra.org.uk</w:t>
        </w:r>
      </w:hyperlink>
      <w:r w:rsidR="004D17AD">
        <w:rPr>
          <w:b/>
          <w:bCs/>
        </w:rPr>
        <w:t xml:space="preserve">. </w:t>
      </w:r>
      <w:r w:rsidRPr="000C26D5">
        <w:t xml:space="preserve">If you do not have access to </w:t>
      </w:r>
      <w:r>
        <w:t xml:space="preserve">a </w:t>
      </w:r>
      <w:r w:rsidRPr="000C26D5">
        <w:t>computer</w:t>
      </w:r>
      <w:r>
        <w:t xml:space="preserve"> to edit the form</w:t>
      </w:r>
      <w:r w:rsidRPr="000C26D5">
        <w:t xml:space="preserve"> </w:t>
      </w:r>
      <w:r w:rsidR="00E2410D">
        <w:t xml:space="preserve">then you can </w:t>
      </w:r>
      <w:r w:rsidRPr="000C26D5">
        <w:t>email your choice</w:t>
      </w:r>
      <w:r>
        <w:t>s</w:t>
      </w:r>
      <w:r w:rsidRPr="000C26D5">
        <w:t xml:space="preserve">, with </w:t>
      </w:r>
      <w:r>
        <w:t xml:space="preserve">your </w:t>
      </w:r>
      <w:r w:rsidRPr="000C26D5">
        <w:t>name, membership number and confirmation that you have seen the full list of candidates.</w:t>
      </w:r>
      <w:r w:rsidR="00241B0E">
        <w:br/>
      </w:r>
    </w:p>
    <w:p w14:paraId="080D74AD" w14:textId="01EF6ED0" w:rsidR="00E5411E" w:rsidRDefault="00E5411E" w:rsidP="004D17AD">
      <w:pPr>
        <w:pStyle w:val="BulletList1"/>
      </w:pPr>
      <w:r w:rsidRPr="008132F5">
        <w:t>Alternatively, a paper copy can be given to any committee member</w:t>
      </w:r>
      <w:r>
        <w:t xml:space="preserve"> </w:t>
      </w:r>
      <w:r w:rsidRPr="008132F5">
        <w:t>or posted</w:t>
      </w:r>
      <w:r w:rsidR="00ED6390">
        <w:t xml:space="preserve"> to:</w:t>
      </w:r>
      <w:r w:rsidR="00ED6390">
        <w:br/>
      </w:r>
      <w:r w:rsidRPr="008132F5">
        <w:t>Chair Oxford CAMRA, 37 Barlow Close, Wheatley, OX33 1NL</w:t>
      </w:r>
      <w:r>
        <w:t xml:space="preserve"> (page </w:t>
      </w:r>
      <w:r w:rsidR="00ED6390">
        <w:t>2</w:t>
      </w:r>
      <w:r>
        <w:t xml:space="preserve"> only required)</w:t>
      </w:r>
      <w:r w:rsidRPr="008132F5">
        <w:t>.</w:t>
      </w:r>
    </w:p>
    <w:p w14:paraId="0741BA96" w14:textId="77777777" w:rsidR="00E5411E" w:rsidRDefault="00E5411E" w:rsidP="00E5411E"/>
    <w:p w14:paraId="7F9FC6A2" w14:textId="77777777" w:rsidR="00E5411E" w:rsidRPr="000C26D5" w:rsidRDefault="00E5411E" w:rsidP="00E5411E">
      <w:r>
        <w:t xml:space="preserve">Any questions please email John Winney at </w:t>
      </w:r>
      <w:r w:rsidRPr="004504C3">
        <w:rPr>
          <w:b/>
          <w:bCs/>
        </w:rPr>
        <w:t>chair@oxford.camra.org.uk</w:t>
      </w:r>
    </w:p>
    <w:p w14:paraId="03B66C50" w14:textId="77777777" w:rsidR="000C02F4" w:rsidRDefault="000C02F4" w:rsidP="000C02F4">
      <w:pPr>
        <w:ind w:left="0"/>
      </w:pPr>
    </w:p>
    <w:p w14:paraId="393F2C93" w14:textId="77777777" w:rsidR="00C34A23" w:rsidRDefault="00C34A23" w:rsidP="00E5411E"/>
    <w:p w14:paraId="637F2EEF" w14:textId="442C0A12" w:rsidR="00E5411E" w:rsidRDefault="00E5411E" w:rsidP="00E5411E">
      <w:r w:rsidRPr="001713EC">
        <w:t xml:space="preserve">Please </w:t>
      </w:r>
      <w:r>
        <w:t>see the</w:t>
      </w:r>
      <w:r w:rsidRPr="001713EC">
        <w:t xml:space="preserve"> </w:t>
      </w:r>
      <w:r>
        <w:t xml:space="preserve">Judging Guidelines </w:t>
      </w:r>
      <w:r w:rsidR="00631950">
        <w:t xml:space="preserve">on page </w:t>
      </w:r>
      <w:r w:rsidR="008411A1">
        <w:t>2</w:t>
      </w:r>
      <w:r>
        <w:t xml:space="preserve"> for</w:t>
      </w:r>
      <w:r w:rsidRPr="001713EC">
        <w:t xml:space="preserve"> guidance on what to look for in a </w:t>
      </w:r>
      <w:r>
        <w:t>Good Beer Guide pub</w:t>
      </w:r>
      <w:r w:rsidRPr="001713EC">
        <w:t>.</w:t>
      </w:r>
    </w:p>
    <w:p w14:paraId="79DE1F12" w14:textId="77777777" w:rsidR="000C02F4" w:rsidRDefault="000C02F4" w:rsidP="00E5411E"/>
    <w:p w14:paraId="3FBB42AF" w14:textId="298501DB" w:rsidR="008411A1" w:rsidRDefault="000C02F4" w:rsidP="00631A10">
      <w:r>
        <w:t>This is</w:t>
      </w:r>
      <w:r w:rsidR="00C34A23">
        <w:t xml:space="preserve"> a</w:t>
      </w:r>
      <w:r>
        <w:t xml:space="preserve"> survey, but if you are aware of any reasons why a pub on the list may be ineligible</w:t>
      </w:r>
      <w:r w:rsidR="00ED6390">
        <w:t>,</w:t>
      </w:r>
      <w:r>
        <w:t xml:space="preserve"> or fall short of the standards you would expect of a Good Beer Guide</w:t>
      </w:r>
      <w:r w:rsidR="00ED6390">
        <w:t>,</w:t>
      </w:r>
      <w:r>
        <w:t xml:space="preserve"> please email </w:t>
      </w:r>
      <w:hyperlink r:id="rId9" w:history="1">
        <w:r w:rsidR="008411A1" w:rsidRPr="000532A5">
          <w:rPr>
            <w:rStyle w:val="Hyperlink"/>
          </w:rPr>
          <w:t>chair@oxford.camra.org.uk</w:t>
        </w:r>
      </w:hyperlink>
    </w:p>
    <w:p w14:paraId="32ECBEE4" w14:textId="77777777" w:rsidR="008411A1" w:rsidRDefault="004D17AD" w:rsidP="008411A1">
      <w:pPr>
        <w:pStyle w:val="Heading1"/>
      </w:pPr>
      <w:r>
        <w:br w:type="page"/>
      </w:r>
      <w:r w:rsidR="008411A1" w:rsidRPr="006D0ED5">
        <w:lastRenderedPageBreak/>
        <w:t xml:space="preserve">CAMRA </w:t>
      </w:r>
      <w:r w:rsidR="008411A1">
        <w:t>Pub J</w:t>
      </w:r>
      <w:r w:rsidR="008411A1" w:rsidRPr="006D0ED5">
        <w:t xml:space="preserve">udging </w:t>
      </w:r>
      <w:r w:rsidR="008411A1">
        <w:t>G</w:t>
      </w:r>
      <w:r w:rsidR="008411A1" w:rsidRPr="006D0ED5">
        <w:t>uidelines</w:t>
      </w:r>
    </w:p>
    <w:p w14:paraId="3F640C3E" w14:textId="77777777" w:rsidR="008411A1" w:rsidRPr="00710B57" w:rsidRDefault="008411A1" w:rsidP="008411A1">
      <w:pPr>
        <w:ind w:left="0"/>
      </w:pPr>
    </w:p>
    <w:tbl>
      <w:tblPr>
        <w:tblStyle w:val="TableGrid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8411A1" w14:paraId="4F9CDBD7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7C367113" w14:textId="77777777" w:rsidR="008411A1" w:rsidRPr="001713EC" w:rsidRDefault="008411A1" w:rsidP="00F50CDB">
            <w:pPr>
              <w:pStyle w:val="TableHeader"/>
            </w:pPr>
            <w:r>
              <w:t xml:space="preserve">1: </w:t>
            </w:r>
            <w:r w:rsidRPr="001713EC">
              <w:t>QUALITY &amp; CONDITION OF BEER</w:t>
            </w:r>
            <w:r>
              <w:t>,</w:t>
            </w:r>
            <w:r w:rsidRPr="001713EC">
              <w:t xml:space="preserve"> CIDER</w:t>
            </w:r>
            <w:r>
              <w:t xml:space="preserve"> or</w:t>
            </w:r>
            <w:r w:rsidRPr="001713EC">
              <w:t xml:space="preserve"> PERRY</w:t>
            </w:r>
          </w:p>
        </w:tc>
      </w:tr>
      <w:tr w:rsidR="008411A1" w14:paraId="5F633BCB" w14:textId="77777777" w:rsidTr="00F50CDB">
        <w:tc>
          <w:tcPr>
            <w:tcW w:w="10627" w:type="dxa"/>
          </w:tcPr>
          <w:p w14:paraId="4FAA9D59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It is the quality and condition that are important, and NOT the number available.</w:t>
            </w:r>
          </w:p>
        </w:tc>
      </w:tr>
      <w:tr w:rsidR="008411A1" w14:paraId="13666699" w14:textId="77777777" w:rsidTr="00F50CDB">
        <w:tc>
          <w:tcPr>
            <w:tcW w:w="10627" w:type="dxa"/>
          </w:tcPr>
          <w:p w14:paraId="7CF9BA20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 xml:space="preserve">Aspects to consider </w:t>
            </w:r>
            <w:proofErr w:type="gramStart"/>
            <w:r w:rsidRPr="00A52FE0">
              <w:rPr>
                <w:sz w:val="21"/>
                <w:szCs w:val="21"/>
              </w:rPr>
              <w:t>include:</w:t>
            </w:r>
            <w:proofErr w:type="gramEnd"/>
            <w:r w:rsidRPr="00A52FE0">
              <w:rPr>
                <w:sz w:val="21"/>
                <w:szCs w:val="21"/>
              </w:rPr>
              <w:t xml:space="preserve"> is it stale, is it too warm or too cold, and does it taste right for the style.</w:t>
            </w:r>
          </w:p>
        </w:tc>
      </w:tr>
      <w:tr w:rsidR="008411A1" w14:paraId="2FD42189" w14:textId="77777777" w:rsidTr="00F50CDB">
        <w:tc>
          <w:tcPr>
            <w:tcW w:w="10627" w:type="dxa"/>
          </w:tcPr>
          <w:p w14:paraId="5A7AB08E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 xml:space="preserve">Personal tastes for </w:t>
            </w:r>
            <w:proofErr w:type="gramStart"/>
            <w:r w:rsidRPr="00A52FE0">
              <w:rPr>
                <w:sz w:val="21"/>
                <w:szCs w:val="21"/>
              </w:rPr>
              <w:t>particular styles</w:t>
            </w:r>
            <w:proofErr w:type="gramEnd"/>
            <w:r w:rsidRPr="00A52FE0">
              <w:rPr>
                <w:sz w:val="21"/>
                <w:szCs w:val="21"/>
              </w:rPr>
              <w:t xml:space="preserve"> should be ignored.</w:t>
            </w:r>
          </w:p>
        </w:tc>
      </w:tr>
      <w:tr w:rsidR="008411A1" w14:paraId="32A9A2F3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78175876" w14:textId="77777777" w:rsidR="008411A1" w:rsidRPr="00EB2A9E" w:rsidRDefault="008411A1" w:rsidP="00F50CDB">
            <w:pPr>
              <w:pStyle w:val="TableHeader"/>
            </w:pPr>
            <w:r w:rsidRPr="00EB2A9E">
              <w:t>2</w:t>
            </w:r>
            <w:r>
              <w:t xml:space="preserve">: </w:t>
            </w:r>
            <w:r w:rsidRPr="001713EC">
              <w:t xml:space="preserve">PROMOTION </w:t>
            </w:r>
            <w:r>
              <w:t>&amp;</w:t>
            </w:r>
            <w:r w:rsidRPr="001713EC">
              <w:t xml:space="preserve"> KNOWLEDGE OF REAL ALE</w:t>
            </w:r>
          </w:p>
        </w:tc>
      </w:tr>
      <w:tr w:rsidR="008411A1" w14:paraId="2CAE4406" w14:textId="77777777" w:rsidTr="00F50CDB">
        <w:tc>
          <w:tcPr>
            <w:tcW w:w="10627" w:type="dxa"/>
          </w:tcPr>
          <w:p w14:paraId="30DD1653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proofErr w:type="gramStart"/>
            <w:r w:rsidRPr="00A52FE0">
              <w:rPr>
                <w:sz w:val="21"/>
                <w:szCs w:val="21"/>
              </w:rPr>
              <w:t>Is</w:t>
            </w:r>
            <w:proofErr w:type="gramEnd"/>
            <w:r w:rsidRPr="00A52FE0">
              <w:rPr>
                <w:sz w:val="21"/>
                <w:szCs w:val="21"/>
              </w:rPr>
              <w:t xml:space="preserve"> there clear &amp; obvious support and promotion of real ale (real cider / perry if applicable)?</w:t>
            </w:r>
            <w:r w:rsidRPr="00A52FE0">
              <w:rPr>
                <w:sz w:val="21"/>
                <w:szCs w:val="21"/>
              </w:rPr>
              <w:br/>
              <w:t>E.g. meet the brewer (cider maker) events, beer festivals, &amp; brewery trips, cider producers, or other festivals.</w:t>
            </w:r>
          </w:p>
        </w:tc>
      </w:tr>
      <w:tr w:rsidR="008411A1" w14:paraId="6DBFAD19" w14:textId="77777777" w:rsidTr="00F50CDB">
        <w:tc>
          <w:tcPr>
            <w:tcW w:w="10627" w:type="dxa"/>
          </w:tcPr>
          <w:p w14:paraId="347453CD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Staff should enthusiastically promote real ale, real cider &amp; perry (if applicable) &amp; be able to answer simple queries in relation to these products.</w:t>
            </w:r>
          </w:p>
        </w:tc>
      </w:tr>
      <w:tr w:rsidR="008411A1" w14:paraId="2907B096" w14:textId="77777777" w:rsidTr="00F50CDB">
        <w:tc>
          <w:tcPr>
            <w:tcW w:w="10627" w:type="dxa"/>
          </w:tcPr>
          <w:p w14:paraId="6D6078D0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The provision of information on products, producers, suppliers, etc. is desirable.</w:t>
            </w:r>
          </w:p>
        </w:tc>
      </w:tr>
      <w:tr w:rsidR="008411A1" w14:paraId="6549F1A0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270E290F" w14:textId="77777777" w:rsidR="008411A1" w:rsidRPr="001713EC" w:rsidRDefault="008411A1" w:rsidP="00F50CDB">
            <w:pPr>
              <w:pStyle w:val="TableHeader"/>
            </w:pPr>
            <w:r w:rsidRPr="00520FFD">
              <w:t>3</w:t>
            </w:r>
            <w:r>
              <w:t xml:space="preserve">: </w:t>
            </w:r>
            <w:r w:rsidRPr="001713EC">
              <w:t>CLEANLINESS AND STAFF HYGIENE</w:t>
            </w:r>
          </w:p>
        </w:tc>
      </w:tr>
      <w:tr w:rsidR="008411A1" w14:paraId="5C63EF74" w14:textId="77777777" w:rsidTr="00F50CDB">
        <w:trPr>
          <w:trHeight w:val="315"/>
        </w:trPr>
        <w:tc>
          <w:tcPr>
            <w:tcW w:w="10627" w:type="dxa"/>
          </w:tcPr>
          <w:p w14:paraId="60C76469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Toilets should be hygienic and clean with hot water, soap, suitable hand drying facilities etc.</w:t>
            </w:r>
          </w:p>
        </w:tc>
      </w:tr>
      <w:tr w:rsidR="008411A1" w14:paraId="151E81C1" w14:textId="77777777" w:rsidTr="00F50CDB">
        <w:tc>
          <w:tcPr>
            <w:tcW w:w="10627" w:type="dxa"/>
          </w:tcPr>
          <w:p w14:paraId="00E610C8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The pub should be clean throughout, including bar tops, tables and glasses.</w:t>
            </w:r>
          </w:p>
        </w:tc>
      </w:tr>
      <w:tr w:rsidR="008411A1" w14:paraId="02682EE0" w14:textId="77777777" w:rsidTr="00F50CDB">
        <w:tc>
          <w:tcPr>
            <w:tcW w:w="10627" w:type="dxa"/>
          </w:tcPr>
          <w:p w14:paraId="4E648C53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Staff should observe good hygiene practices, e.g. correct handling of glasses, not eating behind the bar, cleaning hands &amp; surfaces regularly etc.</w:t>
            </w:r>
          </w:p>
        </w:tc>
      </w:tr>
      <w:tr w:rsidR="008411A1" w14:paraId="77BF7B69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71DAF394" w14:textId="77777777" w:rsidR="008411A1" w:rsidRPr="001713EC" w:rsidRDefault="008411A1" w:rsidP="00F50CDB">
            <w:pPr>
              <w:pStyle w:val="TableHeader"/>
            </w:pPr>
            <w:r w:rsidRPr="00995CBF">
              <w:t>4</w:t>
            </w:r>
            <w:r>
              <w:t xml:space="preserve">: </w:t>
            </w:r>
            <w:r w:rsidRPr="001713EC">
              <w:t>COMMUNITY FOCUS AND ATMOSPHERE</w:t>
            </w:r>
          </w:p>
        </w:tc>
      </w:tr>
      <w:tr w:rsidR="008411A1" w14:paraId="60A4868F" w14:textId="77777777" w:rsidTr="00F50CDB">
        <w:tc>
          <w:tcPr>
            <w:tcW w:w="10627" w:type="dxa"/>
          </w:tcPr>
          <w:p w14:paraId="07EE6BA6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Is there a friendly atmosphere?</w:t>
            </w:r>
          </w:p>
        </w:tc>
      </w:tr>
      <w:tr w:rsidR="008411A1" w14:paraId="6385870A" w14:textId="77777777" w:rsidTr="00F50CDB">
        <w:tc>
          <w:tcPr>
            <w:tcW w:w="10627" w:type="dxa"/>
          </w:tcPr>
          <w:p w14:paraId="22CB1230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There should be a sense of community that is inclusive &amp; welcoming to all age groups and sectors of the community. Do regular customers interact well with strangers?</w:t>
            </w:r>
          </w:p>
        </w:tc>
      </w:tr>
      <w:tr w:rsidR="008411A1" w14:paraId="2872E68E" w14:textId="77777777" w:rsidTr="00F50CDB">
        <w:tc>
          <w:tcPr>
            <w:tcW w:w="10627" w:type="dxa"/>
          </w:tcPr>
          <w:p w14:paraId="149A6F0A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 xml:space="preserve">There should be support for local activities, such as sports teams, local groups, and local celebrations. </w:t>
            </w:r>
          </w:p>
          <w:p w14:paraId="03A29566" w14:textId="77777777" w:rsidR="008411A1" w:rsidRPr="00A52FE0" w:rsidRDefault="008411A1" w:rsidP="00F50CDB">
            <w:pPr>
              <w:pStyle w:val="Tablecontents"/>
              <w:rPr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 xml:space="preserve">Is there a notice board that lists local events, activities, or information on the local area? </w:t>
            </w:r>
          </w:p>
          <w:p w14:paraId="0F4A1777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Further information can be found on </w:t>
            </w:r>
            <w:hyperlink r:id="rId10" w:tgtFrame="_blank" w:history="1">
              <w:r w:rsidRPr="00A52FE0">
                <w:rPr>
                  <w:rStyle w:val="Hyperlink"/>
                  <w:sz w:val="21"/>
                  <w:szCs w:val="21"/>
                </w:rPr>
                <w:t>https://camra.org.uk/campaign_resources/what-is-a-community-pub/</w:t>
              </w:r>
            </w:hyperlink>
          </w:p>
        </w:tc>
      </w:tr>
      <w:tr w:rsidR="008411A1" w14:paraId="35A4AED5" w14:textId="77777777" w:rsidTr="00F50CDB">
        <w:tc>
          <w:tcPr>
            <w:tcW w:w="10627" w:type="dxa"/>
          </w:tcPr>
          <w:p w14:paraId="5B03A383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Considering the time and day of the week, is it busy enough to create a good atmosphere?</w:t>
            </w:r>
          </w:p>
        </w:tc>
      </w:tr>
      <w:tr w:rsidR="008411A1" w14:paraId="24BE007E" w14:textId="77777777" w:rsidTr="00F50CDB">
        <w:tc>
          <w:tcPr>
            <w:tcW w:w="10627" w:type="dxa"/>
          </w:tcPr>
          <w:p w14:paraId="09D3FDD8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There should be a sense of community that is inclusive and welcoming to all age groups and sectors of the community. Do regular customers interact well with strangers?</w:t>
            </w:r>
          </w:p>
        </w:tc>
      </w:tr>
      <w:tr w:rsidR="008411A1" w14:paraId="462BDACA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28259E04" w14:textId="77777777" w:rsidR="008411A1" w:rsidRPr="000000F3" w:rsidRDefault="008411A1" w:rsidP="00F50CDB">
            <w:pPr>
              <w:pStyle w:val="TableHeader"/>
            </w:pPr>
            <w:r w:rsidRPr="0006414D">
              <w:t>5</w:t>
            </w:r>
            <w:r>
              <w:t xml:space="preserve">: </w:t>
            </w:r>
            <w:r w:rsidRPr="001713EC">
              <w:t>SERVICE, WELCOME AND OFFERING</w:t>
            </w:r>
          </w:p>
        </w:tc>
      </w:tr>
      <w:tr w:rsidR="008411A1" w14:paraId="0123CD94" w14:textId="77777777" w:rsidTr="00F50CDB">
        <w:tc>
          <w:tcPr>
            <w:tcW w:w="10627" w:type="dxa"/>
          </w:tcPr>
          <w:p w14:paraId="1B756155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All should be welcome &amp; no offence caused to any section of society, including websites &amp; social media.</w:t>
            </w:r>
          </w:p>
        </w:tc>
      </w:tr>
      <w:tr w:rsidR="008411A1" w14:paraId="69FEB54F" w14:textId="77777777" w:rsidTr="00F50CDB">
        <w:tc>
          <w:tcPr>
            <w:tcW w:w="10627" w:type="dxa"/>
          </w:tcPr>
          <w:p w14:paraId="5592561F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Service should be welcoming, friendly, polite, &amp; prompt whenever possible. If it is busy, a friendly acknowledgement of your presence is desirable.</w:t>
            </w:r>
          </w:p>
        </w:tc>
      </w:tr>
      <w:tr w:rsidR="008411A1" w14:paraId="6DF5FFDF" w14:textId="77777777" w:rsidTr="00F50CDB">
        <w:tc>
          <w:tcPr>
            <w:tcW w:w="10627" w:type="dxa"/>
          </w:tcPr>
          <w:p w14:paraId="6B7E7907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 xml:space="preserve">Are </w:t>
            </w:r>
            <w:proofErr w:type="gramStart"/>
            <w:r w:rsidRPr="00A52FE0">
              <w:rPr>
                <w:sz w:val="21"/>
                <w:szCs w:val="21"/>
              </w:rPr>
              <w:t>a number of</w:t>
            </w:r>
            <w:proofErr w:type="gramEnd"/>
            <w:r w:rsidRPr="00A52FE0">
              <w:rPr>
                <w:sz w:val="21"/>
                <w:szCs w:val="21"/>
              </w:rPr>
              <w:t xml:space="preserve"> real ales available? A range of styles &amp; strengths should be offered &amp; a local product, where available.</w:t>
            </w:r>
          </w:p>
        </w:tc>
      </w:tr>
      <w:tr w:rsidR="008411A1" w14:paraId="0EEC5764" w14:textId="77777777" w:rsidTr="00F50CDB">
        <w:trPr>
          <w:trHeight w:val="299"/>
        </w:trPr>
        <w:tc>
          <w:tcPr>
            <w:tcW w:w="10627" w:type="dxa"/>
          </w:tcPr>
          <w:p w14:paraId="1165F172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Are other products/services available that may enhance a visit, such as quality soft drinks?</w:t>
            </w:r>
          </w:p>
        </w:tc>
      </w:tr>
      <w:tr w:rsidR="008411A1" w14:paraId="2F6996B4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1BE15AEA" w14:textId="77777777" w:rsidR="008411A1" w:rsidRPr="001713EC" w:rsidRDefault="008411A1" w:rsidP="00F50CDB">
            <w:pPr>
              <w:pStyle w:val="TableHeader"/>
            </w:pPr>
            <w:r w:rsidRPr="0006414D">
              <w:t>6</w:t>
            </w:r>
            <w:r>
              <w:t xml:space="preserve">: </w:t>
            </w:r>
            <w:r w:rsidRPr="001713EC">
              <w:t xml:space="preserve">STYLE, DÉCOR </w:t>
            </w:r>
            <w:r>
              <w:t>&amp;</w:t>
            </w:r>
            <w:r w:rsidRPr="001713EC">
              <w:t xml:space="preserve"> FURNISHINGS</w:t>
            </w:r>
          </w:p>
        </w:tc>
      </w:tr>
      <w:tr w:rsidR="008411A1" w14:paraId="78E5FD37" w14:textId="77777777" w:rsidTr="00F50CDB">
        <w:tc>
          <w:tcPr>
            <w:tcW w:w="10627" w:type="dxa"/>
          </w:tcPr>
          <w:p w14:paraId="00C74D1D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There should be a comfortable, pleasant and safe environment throughout.</w:t>
            </w:r>
          </w:p>
        </w:tc>
      </w:tr>
      <w:tr w:rsidR="008411A1" w14:paraId="13C3BA24" w14:textId="77777777" w:rsidTr="00F50CDB">
        <w:tc>
          <w:tcPr>
            <w:tcW w:w="10627" w:type="dxa"/>
          </w:tcPr>
          <w:p w14:paraId="2A302337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The style should show respect for the building &amp; the décor should enhance it. Furnishings should be in a good state of repair.</w:t>
            </w:r>
          </w:p>
        </w:tc>
      </w:tr>
      <w:tr w:rsidR="008411A1" w14:paraId="6F06CFEE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56C8C3A7" w14:textId="77777777" w:rsidR="008411A1" w:rsidRPr="001713EC" w:rsidRDefault="008411A1" w:rsidP="00F50CDB">
            <w:pPr>
              <w:pStyle w:val="TableHeader"/>
            </w:pPr>
            <w:r w:rsidRPr="007551EC">
              <w:t>7</w:t>
            </w:r>
            <w:r>
              <w:t xml:space="preserve">: </w:t>
            </w:r>
            <w:r w:rsidRPr="001713EC">
              <w:t>SYMPATHY WITH CAMRA’S AIMS</w:t>
            </w:r>
          </w:p>
        </w:tc>
      </w:tr>
      <w:tr w:rsidR="008411A1" w14:paraId="593E744D" w14:textId="77777777" w:rsidTr="00F50CDB">
        <w:tc>
          <w:tcPr>
            <w:tcW w:w="10627" w:type="dxa"/>
          </w:tcPr>
          <w:p w14:paraId="7363DDBC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Prices and opening hours should be clearly displayed.</w:t>
            </w:r>
          </w:p>
        </w:tc>
      </w:tr>
      <w:tr w:rsidR="008411A1" w14:paraId="4ABA8FFE" w14:textId="77777777" w:rsidTr="00F50CDB">
        <w:tc>
          <w:tcPr>
            <w:tcW w:w="10627" w:type="dxa"/>
          </w:tcPr>
          <w:p w14:paraId="4C008351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You should get a full measure or a top up without asking. Are oversized glasses used?</w:t>
            </w:r>
          </w:p>
        </w:tc>
      </w:tr>
      <w:tr w:rsidR="008411A1" w14:paraId="26D79680" w14:textId="77777777" w:rsidTr="00F50CDB">
        <w:tc>
          <w:tcPr>
            <w:tcW w:w="10627" w:type="dxa"/>
          </w:tcPr>
          <w:p w14:paraId="7232EDBE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Are there attempts to stimulate interest in the sorts of issues we’re concerned about?</w:t>
            </w:r>
          </w:p>
        </w:tc>
      </w:tr>
      <w:tr w:rsidR="008411A1" w14:paraId="44FEC22E" w14:textId="77777777" w:rsidTr="00F50CDB">
        <w:tc>
          <w:tcPr>
            <w:tcW w:w="10627" w:type="dxa"/>
          </w:tcPr>
          <w:p w14:paraId="37B5655F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Real ale, cider or perry should not be sold using misleading dispense methods.</w:t>
            </w:r>
          </w:p>
        </w:tc>
      </w:tr>
      <w:tr w:rsidR="008411A1" w14:paraId="6037FA15" w14:textId="77777777" w:rsidTr="00F50CDB">
        <w:tc>
          <w:tcPr>
            <w:tcW w:w="10627" w:type="dxa"/>
          </w:tcPr>
          <w:p w14:paraId="7C6C424A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It should be clear who has brewed ‘house branded’ real ale, cider or perry.</w:t>
            </w:r>
          </w:p>
        </w:tc>
      </w:tr>
      <w:tr w:rsidR="008411A1" w14:paraId="357038B7" w14:textId="77777777" w:rsidTr="00F50CDB">
        <w:tc>
          <w:tcPr>
            <w:tcW w:w="10627" w:type="dxa"/>
          </w:tcPr>
          <w:p w14:paraId="5E81D25E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There should not be any inappropriate noisy electronic amusement machines.</w:t>
            </w:r>
          </w:p>
        </w:tc>
      </w:tr>
      <w:tr w:rsidR="008411A1" w14:paraId="07D7D561" w14:textId="77777777" w:rsidTr="00F50CDB">
        <w:tc>
          <w:tcPr>
            <w:tcW w:w="10627" w:type="dxa"/>
          </w:tcPr>
          <w:p w14:paraId="2D3C92C8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Real ales should not be served through tight sparklers unless brewed to be dispensed in that way.</w:t>
            </w:r>
          </w:p>
        </w:tc>
      </w:tr>
      <w:tr w:rsidR="008411A1" w14:paraId="6DBA23F9" w14:textId="77777777" w:rsidTr="00F50CDB">
        <w:tc>
          <w:tcPr>
            <w:tcW w:w="10627" w:type="dxa"/>
            <w:shd w:val="clear" w:color="auto" w:fill="BFBFBF" w:themeFill="background1" w:themeFillShade="BF"/>
          </w:tcPr>
          <w:p w14:paraId="7E21B217" w14:textId="77777777" w:rsidR="008411A1" w:rsidRPr="001713EC" w:rsidRDefault="008411A1" w:rsidP="00F50CDB">
            <w:pPr>
              <w:pStyle w:val="TableHeader"/>
            </w:pPr>
            <w:r w:rsidRPr="003824BB">
              <w:t>8</w:t>
            </w:r>
            <w:r>
              <w:t xml:space="preserve">: </w:t>
            </w:r>
            <w:r w:rsidRPr="001713EC">
              <w:t xml:space="preserve">OVERALL IMPRESSION </w:t>
            </w:r>
            <w:r>
              <w:t>&amp;</w:t>
            </w:r>
            <w:r w:rsidRPr="001713EC">
              <w:t xml:space="preserve"> VALUE</w:t>
            </w:r>
            <w:r w:rsidRPr="00A34F0A">
              <w:rPr>
                <w:b w:val="0"/>
                <w:bCs w:val="0"/>
              </w:rPr>
              <w:t xml:space="preserve"> (This category covers the undefined elements that are not considered elsewhere.)</w:t>
            </w:r>
          </w:p>
        </w:tc>
      </w:tr>
      <w:tr w:rsidR="008411A1" w14:paraId="22FC3F25" w14:textId="77777777" w:rsidTr="00F50CDB">
        <w:tc>
          <w:tcPr>
            <w:tcW w:w="10627" w:type="dxa"/>
          </w:tcPr>
          <w:p w14:paraId="1902FEF8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r w:rsidRPr="00A52FE0">
              <w:rPr>
                <w:sz w:val="21"/>
                <w:szCs w:val="21"/>
              </w:rPr>
              <w:t>Did you enjoy your visit? Did you spend more time than you had expected or wish you had been able to stay longer? Would you look forward to a return visit?</w:t>
            </w:r>
          </w:p>
        </w:tc>
      </w:tr>
      <w:tr w:rsidR="008411A1" w14:paraId="5D357C45" w14:textId="77777777" w:rsidTr="00F50CDB">
        <w:tc>
          <w:tcPr>
            <w:tcW w:w="10627" w:type="dxa"/>
          </w:tcPr>
          <w:p w14:paraId="420F3A1F" w14:textId="77777777" w:rsidR="008411A1" w:rsidRPr="00A52FE0" w:rsidRDefault="008411A1" w:rsidP="00F50CDB">
            <w:pPr>
              <w:pStyle w:val="Tablecontents"/>
              <w:rPr>
                <w:b/>
                <w:bCs/>
                <w:sz w:val="21"/>
                <w:szCs w:val="21"/>
              </w:rPr>
            </w:pPr>
            <w:proofErr w:type="gramStart"/>
            <w:r w:rsidRPr="00A52FE0">
              <w:rPr>
                <w:sz w:val="21"/>
                <w:szCs w:val="21"/>
              </w:rPr>
              <w:t>Taking into account</w:t>
            </w:r>
            <w:proofErr w:type="gramEnd"/>
            <w:r w:rsidRPr="00A52FE0">
              <w:rPr>
                <w:sz w:val="21"/>
                <w:szCs w:val="21"/>
              </w:rPr>
              <w:t xml:space="preserve"> the style of establishment &amp; its location, did you feel that you received reasonable value for money? CAMRA discounts should not influence this.</w:t>
            </w:r>
          </w:p>
        </w:tc>
      </w:tr>
    </w:tbl>
    <w:p w14:paraId="67ED4811" w14:textId="77777777" w:rsidR="008411A1" w:rsidRPr="001713EC" w:rsidRDefault="008411A1" w:rsidP="008411A1">
      <w:pPr>
        <w:ind w:left="0"/>
      </w:pPr>
    </w:p>
    <w:p w14:paraId="40934F96" w14:textId="14F2AEB0" w:rsidR="004D17AD" w:rsidRDefault="004D17AD" w:rsidP="00631A10"/>
    <w:p w14:paraId="4FEC6427" w14:textId="16C20D0D" w:rsidR="009B6524" w:rsidRDefault="009B6524" w:rsidP="009B6524">
      <w:pPr>
        <w:pStyle w:val="Title"/>
      </w:pPr>
      <w:r w:rsidRPr="00FF5566">
        <w:lastRenderedPageBreak/>
        <w:t xml:space="preserve">Oxford </w:t>
      </w:r>
      <w:r>
        <w:t>CAMRA Good Beer Guide 2027</w:t>
      </w:r>
      <w:r w:rsidRPr="00FF5566">
        <w:t xml:space="preserve"> </w:t>
      </w:r>
      <w:r>
        <w:t>Survey</w:t>
      </w:r>
      <w:r w:rsidRPr="00FF5566">
        <w:t xml:space="preserve"> Form</w:t>
      </w:r>
      <w:r>
        <w:t xml:space="preserve"> 1 of 2</w:t>
      </w:r>
    </w:p>
    <w:p w14:paraId="62FEA791" w14:textId="77777777" w:rsidR="00E5411E" w:rsidRDefault="00E5411E" w:rsidP="004D17AD">
      <w:pPr>
        <w:pStyle w:val="BulletList1"/>
        <w:numPr>
          <w:ilvl w:val="0"/>
          <w:numId w:val="0"/>
        </w:numPr>
        <w:ind w:left="720"/>
      </w:pPr>
    </w:p>
    <w:p w14:paraId="024C9B3F" w14:textId="77777777" w:rsidR="009B6524" w:rsidRDefault="009B6524" w:rsidP="004D17AD">
      <w:pPr>
        <w:pStyle w:val="BulletList1"/>
        <w:numPr>
          <w:ilvl w:val="0"/>
          <w:numId w:val="0"/>
        </w:numPr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118"/>
      </w:tblGrid>
      <w:tr w:rsidR="00E5411E" w14:paraId="34DA8E73" w14:textId="77777777" w:rsidTr="00631950">
        <w:trPr>
          <w:trHeight w:val="433"/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69705A42" w14:textId="77777777" w:rsidR="00E5411E" w:rsidRPr="003250AF" w:rsidRDefault="00E5411E" w:rsidP="00185DFF">
            <w:pPr>
              <w:pStyle w:val="TableHeader"/>
              <w:rPr>
                <w:sz w:val="24"/>
                <w:szCs w:val="24"/>
              </w:rPr>
            </w:pPr>
            <w:r w:rsidRPr="003250AF">
              <w:rPr>
                <w:sz w:val="24"/>
                <w:szCs w:val="24"/>
              </w:rPr>
              <w:t>Name:</w:t>
            </w:r>
          </w:p>
        </w:tc>
        <w:tc>
          <w:tcPr>
            <w:tcW w:w="3118" w:type="dxa"/>
          </w:tcPr>
          <w:p w14:paraId="1643748A" w14:textId="77777777" w:rsidR="00E5411E" w:rsidRPr="003250AF" w:rsidRDefault="00E5411E" w:rsidP="00185DFF">
            <w:pPr>
              <w:pStyle w:val="Tablecontents"/>
              <w:rPr>
                <w:sz w:val="24"/>
                <w:szCs w:val="24"/>
              </w:rPr>
            </w:pPr>
          </w:p>
        </w:tc>
      </w:tr>
      <w:tr w:rsidR="00E5411E" w14:paraId="0B94AF94" w14:textId="77777777" w:rsidTr="00631950">
        <w:trPr>
          <w:trHeight w:val="411"/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3F97B415" w14:textId="77777777" w:rsidR="00E5411E" w:rsidRPr="003250AF" w:rsidRDefault="00E5411E" w:rsidP="00631950">
            <w:pPr>
              <w:pStyle w:val="TableHeader"/>
              <w:rPr>
                <w:sz w:val="24"/>
                <w:szCs w:val="24"/>
              </w:rPr>
            </w:pPr>
            <w:r w:rsidRPr="003250AF">
              <w:rPr>
                <w:sz w:val="24"/>
                <w:szCs w:val="24"/>
              </w:rPr>
              <w:t>Membership number:</w:t>
            </w:r>
          </w:p>
        </w:tc>
        <w:tc>
          <w:tcPr>
            <w:tcW w:w="3118" w:type="dxa"/>
          </w:tcPr>
          <w:p w14:paraId="39E46F75" w14:textId="77777777" w:rsidR="00E5411E" w:rsidRPr="003250AF" w:rsidRDefault="00E5411E" w:rsidP="00185DFF">
            <w:pPr>
              <w:pStyle w:val="Tablecontents"/>
              <w:rPr>
                <w:sz w:val="24"/>
                <w:szCs w:val="24"/>
              </w:rPr>
            </w:pPr>
          </w:p>
        </w:tc>
      </w:tr>
    </w:tbl>
    <w:p w14:paraId="1A4F25F8" w14:textId="77777777" w:rsidR="00E5411E" w:rsidRDefault="00E5411E" w:rsidP="004D17AD">
      <w:pPr>
        <w:pStyle w:val="BulletList1"/>
        <w:numPr>
          <w:ilvl w:val="0"/>
          <w:numId w:val="0"/>
        </w:numPr>
        <w:ind w:left="720"/>
      </w:pPr>
    </w:p>
    <w:p w14:paraId="1620B46B" w14:textId="77777777" w:rsidR="009B6524" w:rsidRDefault="009B6524" w:rsidP="00631950">
      <w:pPr>
        <w:pStyle w:val="BulletList1"/>
        <w:numPr>
          <w:ilvl w:val="0"/>
          <w:numId w:val="0"/>
        </w:numPr>
        <w:ind w:left="-426"/>
      </w:pPr>
    </w:p>
    <w:p w14:paraId="5A5194DE" w14:textId="46DC8D2C" w:rsidR="00ED6390" w:rsidRDefault="00ED6390" w:rsidP="00631950">
      <w:pPr>
        <w:pStyle w:val="BulletList1"/>
        <w:numPr>
          <w:ilvl w:val="0"/>
          <w:numId w:val="0"/>
        </w:numPr>
        <w:ind w:left="-426"/>
      </w:pPr>
      <w:r>
        <w:t xml:space="preserve">The goal is to get quality opinion from as many members as possible. </w:t>
      </w:r>
    </w:p>
    <w:p w14:paraId="6352A71D" w14:textId="77777777" w:rsidR="00ED6390" w:rsidRDefault="00ED6390" w:rsidP="00631950">
      <w:pPr>
        <w:pStyle w:val="BulletList1"/>
        <w:numPr>
          <w:ilvl w:val="0"/>
          <w:numId w:val="0"/>
        </w:numPr>
        <w:ind w:left="-426"/>
      </w:pPr>
    </w:p>
    <w:p w14:paraId="2B3353D1" w14:textId="19036EEF" w:rsidR="00ED6390" w:rsidRDefault="00631950" w:rsidP="00ED6390">
      <w:pPr>
        <w:pStyle w:val="BulletList1"/>
        <w:numPr>
          <w:ilvl w:val="0"/>
          <w:numId w:val="11"/>
        </w:numPr>
      </w:pPr>
      <w:r>
        <w:t xml:space="preserve">You may vote for as many or as few pubs as you wish </w:t>
      </w:r>
    </w:p>
    <w:p w14:paraId="5ADCC150" w14:textId="1B147075" w:rsidR="00ED6390" w:rsidRDefault="00631950" w:rsidP="00ED6390">
      <w:pPr>
        <w:pStyle w:val="BulletList1"/>
        <w:numPr>
          <w:ilvl w:val="0"/>
          <w:numId w:val="11"/>
        </w:numPr>
      </w:pPr>
      <w:r>
        <w:t xml:space="preserve">Please DO NOT vote for a pub you have not visited in the last </w:t>
      </w:r>
      <w:r w:rsidR="008411A1">
        <w:t>6</w:t>
      </w:r>
      <w:r>
        <w:t xml:space="preserve"> months</w:t>
      </w:r>
    </w:p>
    <w:p w14:paraId="7240FF39" w14:textId="353B1AEE" w:rsidR="000732F4" w:rsidRDefault="000732F4" w:rsidP="00ED6390">
      <w:pPr>
        <w:pStyle w:val="BulletList1"/>
        <w:numPr>
          <w:ilvl w:val="0"/>
          <w:numId w:val="11"/>
        </w:numPr>
      </w:pPr>
      <w:r>
        <w:t>You do not need to visit all the pubs</w:t>
      </w:r>
    </w:p>
    <w:p w14:paraId="1C7729B1" w14:textId="77777777" w:rsidR="00ED6390" w:rsidRDefault="00ED6390" w:rsidP="00631950">
      <w:pPr>
        <w:pStyle w:val="BulletList1"/>
        <w:numPr>
          <w:ilvl w:val="0"/>
          <w:numId w:val="0"/>
        </w:numPr>
        <w:ind w:left="-426"/>
      </w:pPr>
    </w:p>
    <w:p w14:paraId="093A658D" w14:textId="77777777" w:rsidR="009B6524" w:rsidRDefault="009B6524" w:rsidP="00631950">
      <w:pPr>
        <w:pStyle w:val="BulletList1"/>
        <w:numPr>
          <w:ilvl w:val="0"/>
          <w:numId w:val="0"/>
        </w:numPr>
        <w:ind w:left="-426"/>
        <w:rPr>
          <w:b/>
          <w:bCs/>
        </w:rPr>
      </w:pPr>
    </w:p>
    <w:p w14:paraId="40DC2FC9" w14:textId="7FB621C4" w:rsidR="00631950" w:rsidRDefault="008411A1" w:rsidP="00631950">
      <w:pPr>
        <w:pStyle w:val="BulletList1"/>
        <w:numPr>
          <w:ilvl w:val="0"/>
          <w:numId w:val="0"/>
        </w:numPr>
        <w:ind w:left="-426"/>
        <w:rPr>
          <w:b/>
          <w:bCs/>
        </w:rPr>
      </w:pPr>
      <w:r w:rsidRPr="009B6524">
        <w:rPr>
          <w:b/>
          <w:bCs/>
        </w:rPr>
        <w:t xml:space="preserve">There are two pages of pubs. This is the first of </w:t>
      </w:r>
      <w:r w:rsidR="009B6524">
        <w:rPr>
          <w:b/>
          <w:bCs/>
        </w:rPr>
        <w:t xml:space="preserve">the </w:t>
      </w:r>
      <w:r w:rsidRPr="009B6524">
        <w:rPr>
          <w:b/>
          <w:bCs/>
        </w:rPr>
        <w:t>two pages</w:t>
      </w:r>
    </w:p>
    <w:p w14:paraId="32093910" w14:textId="77777777" w:rsidR="009B6524" w:rsidRPr="009B6524" w:rsidRDefault="009B6524" w:rsidP="00631950">
      <w:pPr>
        <w:pStyle w:val="BulletList1"/>
        <w:numPr>
          <w:ilvl w:val="0"/>
          <w:numId w:val="0"/>
        </w:numPr>
        <w:ind w:left="-426"/>
        <w:rPr>
          <w:b/>
          <w:bCs/>
        </w:rPr>
      </w:pPr>
    </w:p>
    <w:p w14:paraId="698A3DE7" w14:textId="77777777" w:rsidR="00893118" w:rsidRDefault="00893118" w:rsidP="00631950">
      <w:pPr>
        <w:pStyle w:val="BulletList1"/>
        <w:numPr>
          <w:ilvl w:val="0"/>
          <w:numId w:val="0"/>
        </w:numPr>
        <w:ind w:left="-426"/>
      </w:pPr>
    </w:p>
    <w:tbl>
      <w:tblPr>
        <w:tblW w:w="11067" w:type="dxa"/>
        <w:tblInd w:w="-993" w:type="dxa"/>
        <w:tblLook w:val="04A0" w:firstRow="1" w:lastRow="0" w:firstColumn="1" w:lastColumn="0" w:noHBand="0" w:noVBand="1"/>
      </w:tblPr>
      <w:tblGrid>
        <w:gridCol w:w="3828"/>
        <w:gridCol w:w="993"/>
        <w:gridCol w:w="1134"/>
        <w:gridCol w:w="1134"/>
        <w:gridCol w:w="1287"/>
        <w:gridCol w:w="1122"/>
        <w:gridCol w:w="1559"/>
        <w:gridCol w:w="10"/>
      </w:tblGrid>
      <w:tr w:rsidR="00893118" w:rsidRPr="00893118" w14:paraId="763C2455" w14:textId="77777777" w:rsidTr="00893118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CC20" w14:textId="77777777" w:rsidR="00893118" w:rsidRPr="00893118" w:rsidRDefault="00893118" w:rsidP="00893118">
            <w:pPr>
              <w:ind w:left="0" w:right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A37F" w14:textId="77777777" w:rsidR="00893118" w:rsidRPr="00893118" w:rsidRDefault="00893118" w:rsidP="00893118">
            <w:pPr>
              <w:ind w:left="0" w:right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60EA1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Score</w:t>
            </w:r>
          </w:p>
        </w:tc>
      </w:tr>
      <w:tr w:rsidR="00893118" w:rsidRPr="00893118" w14:paraId="1349F22F" w14:textId="77777777" w:rsidTr="00893118">
        <w:trPr>
          <w:gridAfter w:val="1"/>
          <w:wAfter w:w="10" w:type="dxa"/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B5CE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9373" w14:textId="77777777" w:rsidR="00893118" w:rsidRPr="00893118" w:rsidRDefault="00893118" w:rsidP="00893118">
            <w:pPr>
              <w:ind w:left="0" w:right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871B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Strong 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F8F7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F39F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Neutral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F712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6559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Strong Yes</w:t>
            </w:r>
          </w:p>
        </w:tc>
      </w:tr>
      <w:tr w:rsidR="00893118" w:rsidRPr="00893118" w14:paraId="5A9B41A3" w14:textId="77777777" w:rsidTr="00893118">
        <w:trPr>
          <w:gridAfter w:val="1"/>
          <w:wAfter w:w="10" w:type="dxa"/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A94D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7B99A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 Visit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81F7E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CD061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B30E80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03F9B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507DB" w14:textId="77777777" w:rsidR="00893118" w:rsidRPr="00893118" w:rsidRDefault="00893118" w:rsidP="00893118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893118" w:rsidRPr="00893118" w14:paraId="363B9952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E568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Brewery Tap, Abingdon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7C6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63E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438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44C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1249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3BE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34F5DCDC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A7CF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Nag's Head, Abingdon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773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F3C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7E2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1B0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9CFC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528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79806403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B944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Punchbowl, Abingdon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3B4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B08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7C3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35C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282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F70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630E86CA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831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Morris Clown, Bampton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D871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3C5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E46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988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83A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B35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0D3C8703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D517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Abingdon Arms, Beckley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7CC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322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AB01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1EF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3FF4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330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31CF8E1E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2E0B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Double Red Duke, </w:t>
            </w:r>
            <w:proofErr w:type="spellStart"/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Clanfield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3F6D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13D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C1E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92C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EB8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D20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43161D6C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EF7E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King's Arms, Kidlington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590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AB2D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C65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23FD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5F7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988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7377555A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978B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Red Lion, Northmoor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8B2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76D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CCC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9F2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38C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8761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191FA524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89E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Bear Inn,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B709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7B6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316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E4E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68E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2AD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78BB8948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0A4D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Butchers Arms,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1CF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064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7D6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A75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B28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D8A9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645A9863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90B5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Castle,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4BD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5A0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F5F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D1B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A8B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F7C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1B5E9B72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0627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Chequers,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C72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295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ABC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A09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AC4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382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6F663A73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2561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Chester Arms,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C03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173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378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FA4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8E3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C4D1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00A75760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3448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Crown,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743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3574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63F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660D" w14:textId="77777777" w:rsidR="00893118" w:rsidRPr="00893118" w:rsidRDefault="00893118" w:rsidP="00893118">
            <w:pPr>
              <w:ind w:left="86" w:right="0" w:hanging="86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D57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20C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4860854E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B2A0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Fir Tree,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792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522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1F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8A9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FAC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87E7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142585C4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D9C1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Four Candles,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8179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004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B7A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5D7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D251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69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234E48D5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5D15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Gardener's Arms,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E74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E04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4BF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5D01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EF7D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7F7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58A7D74D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E13C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Grapes,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63B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F75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7D4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E66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E0D1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9A0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39D3B5C8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94FE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Harcourt Arms,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9CF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1DD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F1A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8BBC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77D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984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617C7AE7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9945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Jolly Farmers,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96D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F82C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74B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99CC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E560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6B8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47487F85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CDBA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Jolly Postboys,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424A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1C79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371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F466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C9BF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4BF3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17497400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EDC7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King's Arms,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CAA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3174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0A7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D445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2EC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C48E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93118" w:rsidRPr="00893118" w14:paraId="7596F678" w14:textId="77777777" w:rsidTr="00893118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D380" w14:textId="77777777" w:rsidR="00893118" w:rsidRPr="00893118" w:rsidRDefault="00893118" w:rsidP="00893118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93118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Lamb &amp; Flag,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DBD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E18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061B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22A2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7F1C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4258" w14:textId="77777777" w:rsidR="00893118" w:rsidRPr="00893118" w:rsidRDefault="00893118" w:rsidP="00893118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AF4D27C" w14:textId="77777777" w:rsidR="00893118" w:rsidRDefault="00893118" w:rsidP="00631950">
      <w:pPr>
        <w:pStyle w:val="BulletList1"/>
        <w:numPr>
          <w:ilvl w:val="0"/>
          <w:numId w:val="0"/>
        </w:numPr>
        <w:ind w:left="-426"/>
      </w:pPr>
    </w:p>
    <w:p w14:paraId="5F7FB4C6" w14:textId="77777777" w:rsidR="00903C41" w:rsidRDefault="00903C41" w:rsidP="00631950">
      <w:pPr>
        <w:pStyle w:val="BulletList1"/>
        <w:numPr>
          <w:ilvl w:val="0"/>
          <w:numId w:val="0"/>
        </w:numPr>
        <w:ind w:left="-426"/>
      </w:pPr>
    </w:p>
    <w:p w14:paraId="1C46BED5" w14:textId="07EC52AE" w:rsidR="00573D13" w:rsidRDefault="009B6524" w:rsidP="009B6524">
      <w:pPr>
        <w:pStyle w:val="BulletList1"/>
        <w:numPr>
          <w:ilvl w:val="0"/>
          <w:numId w:val="0"/>
        </w:numPr>
        <w:ind w:left="-426"/>
        <w:rPr>
          <w:b/>
          <w:bCs/>
        </w:rPr>
      </w:pPr>
      <w:r w:rsidRPr="009B6524">
        <w:rPr>
          <w:b/>
          <w:bCs/>
        </w:rPr>
        <w:t xml:space="preserve">There are two pages of pubs. This is the first of </w:t>
      </w:r>
      <w:r>
        <w:rPr>
          <w:b/>
          <w:bCs/>
        </w:rPr>
        <w:t xml:space="preserve">the </w:t>
      </w:r>
      <w:r w:rsidRPr="009B6524">
        <w:rPr>
          <w:b/>
          <w:bCs/>
        </w:rPr>
        <w:t>two pages</w:t>
      </w:r>
    </w:p>
    <w:p w14:paraId="638606EA" w14:textId="0D09C9E4" w:rsidR="009B6524" w:rsidRDefault="009B6524" w:rsidP="009B6524">
      <w:pPr>
        <w:pStyle w:val="Title"/>
      </w:pPr>
      <w:r w:rsidRPr="00FF5566">
        <w:lastRenderedPageBreak/>
        <w:t xml:space="preserve">Oxford </w:t>
      </w:r>
      <w:r>
        <w:t>CAMRA Good Beer Guide 2027</w:t>
      </w:r>
      <w:r w:rsidRPr="00FF5566">
        <w:t xml:space="preserve"> </w:t>
      </w:r>
      <w:r>
        <w:t>Survey</w:t>
      </w:r>
      <w:r w:rsidRPr="00FF5566">
        <w:t xml:space="preserve"> Form</w:t>
      </w:r>
      <w:r>
        <w:t xml:space="preserve"> </w:t>
      </w:r>
      <w:r>
        <w:t>2</w:t>
      </w:r>
      <w:r>
        <w:t xml:space="preserve"> of 2</w:t>
      </w:r>
    </w:p>
    <w:p w14:paraId="27C43B9E" w14:textId="77777777" w:rsidR="009B6524" w:rsidRDefault="009B6524" w:rsidP="009B6524">
      <w:pPr>
        <w:pStyle w:val="BulletList1"/>
        <w:numPr>
          <w:ilvl w:val="0"/>
          <w:numId w:val="0"/>
        </w:numPr>
        <w:ind w:left="720"/>
      </w:pPr>
    </w:p>
    <w:p w14:paraId="2E2FD280" w14:textId="77777777" w:rsidR="009B6524" w:rsidRDefault="009B6524" w:rsidP="009B6524">
      <w:pPr>
        <w:pStyle w:val="BulletList1"/>
        <w:numPr>
          <w:ilvl w:val="0"/>
          <w:numId w:val="0"/>
        </w:numPr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118"/>
      </w:tblGrid>
      <w:tr w:rsidR="009B6524" w14:paraId="60924212" w14:textId="77777777" w:rsidTr="00F50CDB">
        <w:trPr>
          <w:trHeight w:val="433"/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7BAB3184" w14:textId="77777777" w:rsidR="009B6524" w:rsidRPr="003250AF" w:rsidRDefault="009B6524" w:rsidP="00F50CDB">
            <w:pPr>
              <w:pStyle w:val="TableHeader"/>
              <w:rPr>
                <w:sz w:val="24"/>
                <w:szCs w:val="24"/>
              </w:rPr>
            </w:pPr>
            <w:r w:rsidRPr="003250AF">
              <w:rPr>
                <w:sz w:val="24"/>
                <w:szCs w:val="24"/>
              </w:rPr>
              <w:t>Name:</w:t>
            </w:r>
          </w:p>
        </w:tc>
        <w:tc>
          <w:tcPr>
            <w:tcW w:w="3118" w:type="dxa"/>
          </w:tcPr>
          <w:p w14:paraId="71979DEB" w14:textId="77777777" w:rsidR="009B6524" w:rsidRPr="003250AF" w:rsidRDefault="009B6524" w:rsidP="00F50CDB">
            <w:pPr>
              <w:pStyle w:val="Tablecontents"/>
              <w:rPr>
                <w:sz w:val="24"/>
                <w:szCs w:val="24"/>
              </w:rPr>
            </w:pPr>
          </w:p>
        </w:tc>
      </w:tr>
      <w:tr w:rsidR="009B6524" w14:paraId="48E1046B" w14:textId="77777777" w:rsidTr="00F50CDB">
        <w:trPr>
          <w:trHeight w:val="411"/>
          <w:jc w:val="center"/>
        </w:trPr>
        <w:tc>
          <w:tcPr>
            <w:tcW w:w="2689" w:type="dxa"/>
            <w:shd w:val="clear" w:color="auto" w:fill="D9D9D9" w:themeFill="background1" w:themeFillShade="D9"/>
          </w:tcPr>
          <w:p w14:paraId="65FD9690" w14:textId="77777777" w:rsidR="009B6524" w:rsidRPr="003250AF" w:rsidRDefault="009B6524" w:rsidP="00F50CDB">
            <w:pPr>
              <w:pStyle w:val="TableHeader"/>
              <w:rPr>
                <w:sz w:val="24"/>
                <w:szCs w:val="24"/>
              </w:rPr>
            </w:pPr>
            <w:r w:rsidRPr="003250AF">
              <w:rPr>
                <w:sz w:val="24"/>
                <w:szCs w:val="24"/>
              </w:rPr>
              <w:t>Membership number:</w:t>
            </w:r>
          </w:p>
        </w:tc>
        <w:tc>
          <w:tcPr>
            <w:tcW w:w="3118" w:type="dxa"/>
          </w:tcPr>
          <w:p w14:paraId="4C85ECFA" w14:textId="77777777" w:rsidR="009B6524" w:rsidRPr="003250AF" w:rsidRDefault="009B6524" w:rsidP="00F50CDB">
            <w:pPr>
              <w:pStyle w:val="Tablecontents"/>
              <w:rPr>
                <w:sz w:val="24"/>
                <w:szCs w:val="24"/>
              </w:rPr>
            </w:pPr>
          </w:p>
        </w:tc>
      </w:tr>
    </w:tbl>
    <w:p w14:paraId="7B734F4A" w14:textId="77777777" w:rsidR="009B6524" w:rsidRDefault="009B6524" w:rsidP="009B6524">
      <w:pPr>
        <w:pStyle w:val="BulletList1"/>
        <w:numPr>
          <w:ilvl w:val="0"/>
          <w:numId w:val="0"/>
        </w:numPr>
        <w:ind w:left="720"/>
      </w:pPr>
    </w:p>
    <w:p w14:paraId="11B5C298" w14:textId="77777777" w:rsidR="009B6524" w:rsidRDefault="009B6524" w:rsidP="009B6524">
      <w:pPr>
        <w:pStyle w:val="BulletList1"/>
        <w:numPr>
          <w:ilvl w:val="0"/>
          <w:numId w:val="0"/>
        </w:numPr>
        <w:ind w:left="-426"/>
      </w:pPr>
    </w:p>
    <w:p w14:paraId="04F70CAD" w14:textId="77777777" w:rsidR="009B6524" w:rsidRDefault="009B6524" w:rsidP="009B6524">
      <w:pPr>
        <w:pStyle w:val="BulletList1"/>
        <w:numPr>
          <w:ilvl w:val="0"/>
          <w:numId w:val="0"/>
        </w:numPr>
        <w:ind w:left="-426"/>
      </w:pPr>
      <w:r>
        <w:t xml:space="preserve">The goal is to get quality opinion from as many members as possible. </w:t>
      </w:r>
    </w:p>
    <w:p w14:paraId="14ADF8F4" w14:textId="77777777" w:rsidR="009B6524" w:rsidRDefault="009B6524" w:rsidP="009B6524">
      <w:pPr>
        <w:pStyle w:val="BulletList1"/>
        <w:numPr>
          <w:ilvl w:val="0"/>
          <w:numId w:val="0"/>
        </w:numPr>
        <w:ind w:left="-426"/>
      </w:pPr>
    </w:p>
    <w:p w14:paraId="713473A4" w14:textId="77777777" w:rsidR="009B6524" w:rsidRDefault="009B6524" w:rsidP="009B6524">
      <w:pPr>
        <w:pStyle w:val="BulletList1"/>
        <w:numPr>
          <w:ilvl w:val="0"/>
          <w:numId w:val="11"/>
        </w:numPr>
      </w:pPr>
      <w:r>
        <w:t xml:space="preserve">You may vote for as many or as few pubs as you wish </w:t>
      </w:r>
    </w:p>
    <w:p w14:paraId="72B2E818" w14:textId="77777777" w:rsidR="009B6524" w:rsidRDefault="009B6524" w:rsidP="009B6524">
      <w:pPr>
        <w:pStyle w:val="BulletList1"/>
        <w:numPr>
          <w:ilvl w:val="0"/>
          <w:numId w:val="11"/>
        </w:numPr>
      </w:pPr>
      <w:r>
        <w:t>Please DO NOT vote for a pub you have not visited in the last 6 months</w:t>
      </w:r>
    </w:p>
    <w:p w14:paraId="547ED7DB" w14:textId="77777777" w:rsidR="009B6524" w:rsidRDefault="009B6524" w:rsidP="009B6524">
      <w:pPr>
        <w:pStyle w:val="BulletList1"/>
        <w:numPr>
          <w:ilvl w:val="0"/>
          <w:numId w:val="11"/>
        </w:numPr>
      </w:pPr>
      <w:r>
        <w:t>You do not need to visit all the pubs</w:t>
      </w:r>
    </w:p>
    <w:p w14:paraId="212BBF35" w14:textId="77777777" w:rsidR="009B6524" w:rsidRDefault="009B6524" w:rsidP="009B6524">
      <w:pPr>
        <w:pStyle w:val="BulletList1"/>
        <w:numPr>
          <w:ilvl w:val="0"/>
          <w:numId w:val="0"/>
        </w:numPr>
        <w:ind w:left="-426"/>
      </w:pPr>
    </w:p>
    <w:p w14:paraId="26531525" w14:textId="77777777" w:rsidR="009B6524" w:rsidRDefault="009B6524" w:rsidP="009B6524">
      <w:pPr>
        <w:pStyle w:val="BulletList1"/>
        <w:numPr>
          <w:ilvl w:val="0"/>
          <w:numId w:val="0"/>
        </w:numPr>
        <w:ind w:left="-426"/>
        <w:rPr>
          <w:b/>
          <w:bCs/>
        </w:rPr>
      </w:pPr>
    </w:p>
    <w:p w14:paraId="5C5EEB74" w14:textId="791B5C40" w:rsidR="009B6524" w:rsidRDefault="009B6524" w:rsidP="009B6524">
      <w:pPr>
        <w:pStyle w:val="BulletList1"/>
        <w:numPr>
          <w:ilvl w:val="0"/>
          <w:numId w:val="0"/>
        </w:numPr>
        <w:ind w:left="-426"/>
        <w:rPr>
          <w:b/>
          <w:bCs/>
        </w:rPr>
      </w:pPr>
      <w:r w:rsidRPr="009B6524">
        <w:rPr>
          <w:b/>
          <w:bCs/>
        </w:rPr>
        <w:t xml:space="preserve">There are two pages of pubs. This is the </w:t>
      </w:r>
      <w:r>
        <w:rPr>
          <w:b/>
          <w:bCs/>
        </w:rPr>
        <w:t>second</w:t>
      </w:r>
      <w:r w:rsidRPr="009B6524">
        <w:rPr>
          <w:b/>
          <w:bCs/>
        </w:rPr>
        <w:t xml:space="preserve"> of </w:t>
      </w:r>
      <w:r>
        <w:rPr>
          <w:b/>
          <w:bCs/>
        </w:rPr>
        <w:t xml:space="preserve">the </w:t>
      </w:r>
      <w:r w:rsidRPr="009B6524">
        <w:rPr>
          <w:b/>
          <w:bCs/>
        </w:rPr>
        <w:t>two pages</w:t>
      </w:r>
    </w:p>
    <w:p w14:paraId="407BB821" w14:textId="77777777" w:rsidR="009B6524" w:rsidRPr="009B6524" w:rsidRDefault="009B6524" w:rsidP="009B6524">
      <w:pPr>
        <w:pStyle w:val="BulletList1"/>
        <w:numPr>
          <w:ilvl w:val="0"/>
          <w:numId w:val="0"/>
        </w:numPr>
        <w:ind w:left="-426"/>
        <w:rPr>
          <w:b/>
          <w:bCs/>
        </w:rPr>
      </w:pPr>
    </w:p>
    <w:p w14:paraId="65538E8C" w14:textId="77777777" w:rsidR="009B6524" w:rsidRDefault="009B6524" w:rsidP="009B6524">
      <w:pPr>
        <w:pStyle w:val="BulletList1"/>
        <w:numPr>
          <w:ilvl w:val="0"/>
          <w:numId w:val="0"/>
        </w:numPr>
        <w:ind w:left="-426"/>
      </w:pPr>
    </w:p>
    <w:tbl>
      <w:tblPr>
        <w:tblW w:w="11067" w:type="dxa"/>
        <w:tblInd w:w="-993" w:type="dxa"/>
        <w:tblLook w:val="04A0" w:firstRow="1" w:lastRow="0" w:firstColumn="1" w:lastColumn="0" w:noHBand="0" w:noVBand="1"/>
      </w:tblPr>
      <w:tblGrid>
        <w:gridCol w:w="3828"/>
        <w:gridCol w:w="993"/>
        <w:gridCol w:w="1134"/>
        <w:gridCol w:w="1134"/>
        <w:gridCol w:w="1287"/>
        <w:gridCol w:w="1122"/>
        <w:gridCol w:w="1559"/>
        <w:gridCol w:w="10"/>
      </w:tblGrid>
      <w:tr w:rsidR="009B6524" w:rsidRPr="00893118" w14:paraId="6A986DFB" w14:textId="77777777" w:rsidTr="00F50CDB">
        <w:trPr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726A" w14:textId="77777777" w:rsidR="009B6524" w:rsidRPr="00893118" w:rsidRDefault="009B6524" w:rsidP="00F50CDB">
            <w:pPr>
              <w:ind w:left="0" w:right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3961" w14:textId="77777777" w:rsidR="009B6524" w:rsidRPr="00893118" w:rsidRDefault="009B6524" w:rsidP="00F50CDB">
            <w:pPr>
              <w:ind w:left="0" w:right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01527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Score</w:t>
            </w:r>
          </w:p>
        </w:tc>
      </w:tr>
      <w:tr w:rsidR="009B6524" w:rsidRPr="00893118" w14:paraId="6AE16DB7" w14:textId="77777777" w:rsidTr="00F50CDB">
        <w:trPr>
          <w:gridAfter w:val="1"/>
          <w:wAfter w:w="10" w:type="dxa"/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16EA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FBF5" w14:textId="77777777" w:rsidR="009B6524" w:rsidRPr="00893118" w:rsidRDefault="009B6524" w:rsidP="00F50CDB">
            <w:pPr>
              <w:ind w:left="0" w:right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9DAE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Strong 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CE1D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0755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Neutral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ECBE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1CF4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Strong Yes</w:t>
            </w:r>
          </w:p>
        </w:tc>
      </w:tr>
      <w:tr w:rsidR="009B6524" w:rsidRPr="00893118" w14:paraId="6A252691" w14:textId="77777777" w:rsidTr="00F50CDB">
        <w:trPr>
          <w:gridAfter w:val="1"/>
          <w:wAfter w:w="10" w:type="dxa"/>
          <w:trHeight w:val="2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04B5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07E14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No Visit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19570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ED12B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B0C41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31E4D9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50B09" w14:textId="77777777" w:rsidR="009B6524" w:rsidRPr="00893118" w:rsidRDefault="009B6524" w:rsidP="00F50CDB">
            <w:pPr>
              <w:ind w:left="0" w:righ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</w:tr>
      <w:tr w:rsidR="009B6524" w:rsidRPr="00893118" w14:paraId="3990AB2B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81C3" w14:textId="073577A9" w:rsidR="009B6524" w:rsidRPr="00893118" w:rsidRDefault="00DA2992" w:rsidP="00F50CDB">
            <w:pPr>
              <w:ind w:left="0" w:right="0"/>
              <w:rPr>
                <w:rFonts w:ascii="Aptos" w:hAnsi="Aptos"/>
                <w:color w:val="000000"/>
                <w:sz w:val="24"/>
                <w:szCs w:val="24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Library, Oxford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DDB2" w14:textId="77777777" w:rsidR="009B6524" w:rsidRPr="00893118" w:rsidRDefault="009B6524" w:rsidP="00F50CDB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D6EC" w14:textId="77777777" w:rsidR="009B6524" w:rsidRPr="00893118" w:rsidRDefault="009B6524" w:rsidP="00F50CDB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ECBC" w14:textId="77777777" w:rsidR="009B6524" w:rsidRPr="00893118" w:rsidRDefault="009B6524" w:rsidP="00F50CDB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956" w14:textId="77777777" w:rsidR="009B6524" w:rsidRPr="00893118" w:rsidRDefault="009B6524" w:rsidP="00F50CDB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1532" w14:textId="77777777" w:rsidR="009B6524" w:rsidRPr="00893118" w:rsidRDefault="009B6524" w:rsidP="00F50CDB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E78B" w14:textId="77777777" w:rsidR="009B6524" w:rsidRPr="00893118" w:rsidRDefault="009B6524" w:rsidP="00F50CDB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4DAF1451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6B35" w14:textId="2C85B961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Magdalen Arms,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C13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646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A1E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1CB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C95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CF5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0C81167E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429D" w14:textId="377F2903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Marsh Harrier,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5D0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714B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4593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17D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055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0A8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11F78B83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A8D4" w14:textId="714721B4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Mason's Arms,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AAAD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8AA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564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903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8C4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95F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528847B3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E573" w14:textId="775F9ECB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Old Bookbinders,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43D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91D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56F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752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670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B1E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3A246FBF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8FFE" w14:textId="210AB829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Oranges &amp; Lemons,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E7AD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C0F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E43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61C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1D7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AE8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48BAEB2F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D226" w14:textId="61E10BB0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Port Mahon,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B486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65C6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48C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D646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2441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AFE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5018EC50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3680" w14:textId="024BB275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Rose &amp; Crown,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B0D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972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4AE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4FA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E46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6E8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132D9357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69C" w14:textId="6CF16093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Royal Blenheim,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0EC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992D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30F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15A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261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47A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0217F3DF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1BC3" w14:textId="05F30694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Slow &amp; Steady,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F9A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787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9181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D4F6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A5B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B70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3DA0C426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6170" w14:textId="35BEC22E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St Aldates Tavern,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0511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460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4C5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4D0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814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26B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2D85C2D7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A9D7" w14:textId="25A4C958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Star,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743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783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B6F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16C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52E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C28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5D60E88A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723E" w14:textId="7D090086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Swan &amp; Castle,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A0F1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3776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71A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C79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E75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54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406A729B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D31E" w14:textId="320D9EE6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Teardrop,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0FB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0BC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FBF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9D7A" w14:textId="77777777" w:rsidR="00DA2992" w:rsidRPr="00893118" w:rsidRDefault="00DA2992" w:rsidP="00DA2992">
            <w:pPr>
              <w:ind w:left="86" w:right="0" w:hanging="86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549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2E0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61C18D97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7288" w14:textId="3C535EC1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Tile Shop Ale House,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BD8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89A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D2EB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2F8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23A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E203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18922CB6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C779" w14:textId="37267072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Turf Tavern,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633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40C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839B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BA6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081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5D6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16FBA616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F1FF" w14:textId="21C1CFA5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Victoria,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A01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BE7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BDE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75F3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D11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CCE1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5FBCA2DC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655F" w14:textId="100701D8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White Hart, Headington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BD0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EB3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6FA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4B61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A49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668A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6B2A933F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CE2" w14:textId="2E07CC6B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White Hart, Wolvercote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4793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945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17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9C6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1821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809B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1F697527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C907" w14:textId="5882D710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White Horse,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F62D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CDA6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471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81C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ECC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C30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17EC50EB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2705" w14:textId="35D56F71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White Rabbit,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BA18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E4F0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AA3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264B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D4E6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6A99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766DD520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F8F9" w14:textId="072CA30B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Wig &amp; Pen, Oxford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4BBE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5EF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D4C5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60A3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033D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139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A2992" w:rsidRPr="00893118" w14:paraId="46922BDC" w14:textId="77777777" w:rsidTr="00F50CDB">
        <w:trPr>
          <w:gridAfter w:val="1"/>
          <w:wAfter w:w="10" w:type="dxa"/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2DF3" w14:textId="4147E226" w:rsidR="00DA2992" w:rsidRPr="00893118" w:rsidRDefault="00DA2992" w:rsidP="00DA2992">
            <w:pPr>
              <w:ind w:left="0" w:right="0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2992">
              <w:rPr>
                <w:rFonts w:ascii="Aptos" w:hAnsi="Aptos"/>
                <w:color w:val="000000"/>
                <w:sz w:val="24"/>
                <w:szCs w:val="24"/>
              </w:rPr>
              <w:t>Harcourt Arms, Stanton Harcourt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B0E7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3782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226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DC9C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0FCF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4874" w14:textId="77777777" w:rsidR="00DA2992" w:rsidRPr="00893118" w:rsidRDefault="00DA2992" w:rsidP="00DA2992">
            <w:pPr>
              <w:ind w:left="0" w:right="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9311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0A966B8" w14:textId="77777777" w:rsidR="009B6524" w:rsidRDefault="009B6524" w:rsidP="009B6524">
      <w:pPr>
        <w:pStyle w:val="BulletList1"/>
        <w:numPr>
          <w:ilvl w:val="0"/>
          <w:numId w:val="0"/>
        </w:numPr>
        <w:ind w:left="-426"/>
      </w:pPr>
    </w:p>
    <w:p w14:paraId="2DD68BD8" w14:textId="77777777" w:rsidR="009B6524" w:rsidRDefault="009B6524" w:rsidP="009B6524">
      <w:pPr>
        <w:pStyle w:val="BulletList1"/>
        <w:numPr>
          <w:ilvl w:val="0"/>
          <w:numId w:val="0"/>
        </w:numPr>
        <w:ind w:left="-426"/>
      </w:pPr>
    </w:p>
    <w:p w14:paraId="1B4CA3DE" w14:textId="19FDCAB1" w:rsidR="009B6524" w:rsidRDefault="009B6524" w:rsidP="009B6524">
      <w:pPr>
        <w:pStyle w:val="BulletList1"/>
        <w:numPr>
          <w:ilvl w:val="0"/>
          <w:numId w:val="0"/>
        </w:numPr>
        <w:ind w:left="-426"/>
      </w:pPr>
      <w:r w:rsidRPr="009B6524">
        <w:rPr>
          <w:b/>
          <w:bCs/>
        </w:rPr>
        <w:t xml:space="preserve">There are two pages of pubs. This is the </w:t>
      </w:r>
      <w:r>
        <w:rPr>
          <w:b/>
          <w:bCs/>
        </w:rPr>
        <w:t>second</w:t>
      </w:r>
      <w:r w:rsidRPr="009B6524">
        <w:rPr>
          <w:b/>
          <w:bCs/>
        </w:rPr>
        <w:t xml:space="preserve"> of </w:t>
      </w:r>
      <w:r>
        <w:rPr>
          <w:b/>
          <w:bCs/>
        </w:rPr>
        <w:t xml:space="preserve">the </w:t>
      </w:r>
      <w:r w:rsidRPr="009B6524">
        <w:rPr>
          <w:b/>
          <w:bCs/>
        </w:rPr>
        <w:t>two pages</w:t>
      </w:r>
    </w:p>
    <w:sectPr w:rsidR="009B6524" w:rsidSect="00710B57">
      <w:headerReference w:type="default" r:id="rId11"/>
      <w:headerReference w:type="first" r:id="rId12"/>
      <w:pgSz w:w="11906" w:h="16838"/>
      <w:pgMar w:top="1440" w:right="1440" w:bottom="568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E1E1" w14:textId="77777777" w:rsidR="00A949F4" w:rsidRDefault="00A949F4" w:rsidP="001924B4">
      <w:r>
        <w:separator/>
      </w:r>
    </w:p>
  </w:endnote>
  <w:endnote w:type="continuationSeparator" w:id="0">
    <w:p w14:paraId="48C026A8" w14:textId="77777777" w:rsidR="00A949F4" w:rsidRDefault="00A949F4" w:rsidP="0019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CA46" w14:textId="77777777" w:rsidR="00A949F4" w:rsidRDefault="00A949F4" w:rsidP="001924B4">
      <w:r>
        <w:separator/>
      </w:r>
    </w:p>
  </w:footnote>
  <w:footnote w:type="continuationSeparator" w:id="0">
    <w:p w14:paraId="0B5F9F17" w14:textId="77777777" w:rsidR="00A949F4" w:rsidRDefault="00A949F4" w:rsidP="0019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6BD" w14:textId="3011D5A0" w:rsidR="00D30BE4" w:rsidRDefault="00FB2E32" w:rsidP="00FF5566">
    <w:pPr>
      <w:pStyle w:val="Header"/>
      <w:jc w:val="center"/>
    </w:pPr>
    <w:r>
      <w:rPr>
        <w:noProof/>
      </w:rPr>
      <w:drawing>
        <wp:inline distT="0" distB="0" distL="0" distR="0" wp14:anchorId="40FC6D79" wp14:editId="2FC505FB">
          <wp:extent cx="2997200" cy="698500"/>
          <wp:effectExtent l="0" t="0" r="0" b="6350"/>
          <wp:docPr id="1394967999" name="Picture 2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67999" name="Picture 2" descr="A black letter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8CB8" w14:textId="55031BC1" w:rsidR="00E84B30" w:rsidRDefault="00FB2E32" w:rsidP="00FA2E41">
    <w:pPr>
      <w:pStyle w:val="Header"/>
      <w:jc w:val="center"/>
    </w:pPr>
    <w:r>
      <w:rPr>
        <w:noProof/>
      </w:rPr>
      <w:drawing>
        <wp:inline distT="0" distB="0" distL="0" distR="0" wp14:anchorId="789DB26E" wp14:editId="5A85AB22">
          <wp:extent cx="2997200" cy="698500"/>
          <wp:effectExtent l="0" t="0" r="0" b="6350"/>
          <wp:docPr id="1951902028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02028" name="Picture 1" descr="A black letter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B73"/>
    <w:multiLevelType w:val="multilevel"/>
    <w:tmpl w:val="F7D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02FB9"/>
    <w:multiLevelType w:val="multilevel"/>
    <w:tmpl w:val="08A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979FA"/>
    <w:multiLevelType w:val="multilevel"/>
    <w:tmpl w:val="5CD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8811B5"/>
    <w:multiLevelType w:val="multilevel"/>
    <w:tmpl w:val="DB3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EC7D06"/>
    <w:multiLevelType w:val="multilevel"/>
    <w:tmpl w:val="485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195E98"/>
    <w:multiLevelType w:val="hybridMultilevel"/>
    <w:tmpl w:val="6142B9EC"/>
    <w:lvl w:ilvl="0" w:tplc="75000A20">
      <w:start w:val="1"/>
      <w:numFmt w:val="bullet"/>
      <w:lvlText w:val="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1CB0"/>
    <w:multiLevelType w:val="multilevel"/>
    <w:tmpl w:val="983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3D2EEC"/>
    <w:multiLevelType w:val="multilevel"/>
    <w:tmpl w:val="9CB0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5F06E8"/>
    <w:multiLevelType w:val="multilevel"/>
    <w:tmpl w:val="59B2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A01A26"/>
    <w:multiLevelType w:val="hybridMultilevel"/>
    <w:tmpl w:val="1E48FCD0"/>
    <w:lvl w:ilvl="0" w:tplc="79DEAA14">
      <w:start w:val="1"/>
      <w:numFmt w:val="bullet"/>
      <w:pStyle w:val="BulletList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5784"/>
    <w:multiLevelType w:val="hybridMultilevel"/>
    <w:tmpl w:val="5944EF1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85545168">
    <w:abstractNumId w:val="2"/>
  </w:num>
  <w:num w:numId="2" w16cid:durableId="513492587">
    <w:abstractNumId w:val="1"/>
  </w:num>
  <w:num w:numId="3" w16cid:durableId="668171532">
    <w:abstractNumId w:val="3"/>
  </w:num>
  <w:num w:numId="4" w16cid:durableId="317661101">
    <w:abstractNumId w:val="0"/>
  </w:num>
  <w:num w:numId="5" w16cid:durableId="1967733925">
    <w:abstractNumId w:val="8"/>
  </w:num>
  <w:num w:numId="6" w16cid:durableId="936257709">
    <w:abstractNumId w:val="7"/>
  </w:num>
  <w:num w:numId="7" w16cid:durableId="1180125573">
    <w:abstractNumId w:val="4"/>
  </w:num>
  <w:num w:numId="8" w16cid:durableId="681322986">
    <w:abstractNumId w:val="6"/>
  </w:num>
  <w:num w:numId="9" w16cid:durableId="1994985607">
    <w:abstractNumId w:val="5"/>
  </w:num>
  <w:num w:numId="10" w16cid:durableId="1709798349">
    <w:abstractNumId w:val="9"/>
  </w:num>
  <w:num w:numId="11" w16cid:durableId="184514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E4"/>
    <w:rsid w:val="000000F3"/>
    <w:rsid w:val="00006B2D"/>
    <w:rsid w:val="00007432"/>
    <w:rsid w:val="0002118C"/>
    <w:rsid w:val="00021F31"/>
    <w:rsid w:val="00026FD0"/>
    <w:rsid w:val="0006414D"/>
    <w:rsid w:val="000716E3"/>
    <w:rsid w:val="000732F4"/>
    <w:rsid w:val="000A15CF"/>
    <w:rsid w:val="000A4972"/>
    <w:rsid w:val="000C02F4"/>
    <w:rsid w:val="000C26D5"/>
    <w:rsid w:val="000F260E"/>
    <w:rsid w:val="000F54FB"/>
    <w:rsid w:val="0011195A"/>
    <w:rsid w:val="00123F87"/>
    <w:rsid w:val="001342C1"/>
    <w:rsid w:val="00147BB4"/>
    <w:rsid w:val="001713EC"/>
    <w:rsid w:val="001748E2"/>
    <w:rsid w:val="00176508"/>
    <w:rsid w:val="001924B4"/>
    <w:rsid w:val="00203F66"/>
    <w:rsid w:val="00205855"/>
    <w:rsid w:val="002062AA"/>
    <w:rsid w:val="00215D94"/>
    <w:rsid w:val="00241B0E"/>
    <w:rsid w:val="002510FB"/>
    <w:rsid w:val="00265D52"/>
    <w:rsid w:val="00267A9E"/>
    <w:rsid w:val="0028018D"/>
    <w:rsid w:val="002925B4"/>
    <w:rsid w:val="002B03AE"/>
    <w:rsid w:val="002B60B2"/>
    <w:rsid w:val="002D0CEF"/>
    <w:rsid w:val="003036F3"/>
    <w:rsid w:val="003250AF"/>
    <w:rsid w:val="003674DD"/>
    <w:rsid w:val="003824BB"/>
    <w:rsid w:val="00387B0B"/>
    <w:rsid w:val="0039127F"/>
    <w:rsid w:val="00392264"/>
    <w:rsid w:val="003A6AE8"/>
    <w:rsid w:val="003B4C66"/>
    <w:rsid w:val="003D1144"/>
    <w:rsid w:val="003F43B0"/>
    <w:rsid w:val="00410004"/>
    <w:rsid w:val="00430105"/>
    <w:rsid w:val="00434D7B"/>
    <w:rsid w:val="0043785B"/>
    <w:rsid w:val="00442A4F"/>
    <w:rsid w:val="004446A0"/>
    <w:rsid w:val="0044576F"/>
    <w:rsid w:val="00450174"/>
    <w:rsid w:val="004504C3"/>
    <w:rsid w:val="004524FA"/>
    <w:rsid w:val="00470C15"/>
    <w:rsid w:val="00482E51"/>
    <w:rsid w:val="004C5331"/>
    <w:rsid w:val="004D17AD"/>
    <w:rsid w:val="004D47C0"/>
    <w:rsid w:val="004E79A9"/>
    <w:rsid w:val="004F2EEC"/>
    <w:rsid w:val="00520FFD"/>
    <w:rsid w:val="00522209"/>
    <w:rsid w:val="00531079"/>
    <w:rsid w:val="005436D0"/>
    <w:rsid w:val="00546B79"/>
    <w:rsid w:val="0055404E"/>
    <w:rsid w:val="00571926"/>
    <w:rsid w:val="00573D13"/>
    <w:rsid w:val="005B44F3"/>
    <w:rsid w:val="005C32B2"/>
    <w:rsid w:val="006214F4"/>
    <w:rsid w:val="006217DC"/>
    <w:rsid w:val="00631950"/>
    <w:rsid w:val="00631A10"/>
    <w:rsid w:val="00651235"/>
    <w:rsid w:val="00656118"/>
    <w:rsid w:val="00684740"/>
    <w:rsid w:val="00692947"/>
    <w:rsid w:val="006A223D"/>
    <w:rsid w:val="006A75EA"/>
    <w:rsid w:val="006C469A"/>
    <w:rsid w:val="006D0ED5"/>
    <w:rsid w:val="00710B57"/>
    <w:rsid w:val="007178DF"/>
    <w:rsid w:val="007551EC"/>
    <w:rsid w:val="007606FE"/>
    <w:rsid w:val="00767D70"/>
    <w:rsid w:val="007771AE"/>
    <w:rsid w:val="007B604E"/>
    <w:rsid w:val="007C2973"/>
    <w:rsid w:val="007D547F"/>
    <w:rsid w:val="007E3639"/>
    <w:rsid w:val="00806F17"/>
    <w:rsid w:val="008132F5"/>
    <w:rsid w:val="00816963"/>
    <w:rsid w:val="008411A1"/>
    <w:rsid w:val="00842F5D"/>
    <w:rsid w:val="00843953"/>
    <w:rsid w:val="00846FE6"/>
    <w:rsid w:val="00870AB1"/>
    <w:rsid w:val="00887945"/>
    <w:rsid w:val="00893118"/>
    <w:rsid w:val="008A3484"/>
    <w:rsid w:val="008C12C0"/>
    <w:rsid w:val="008D4331"/>
    <w:rsid w:val="008D7408"/>
    <w:rsid w:val="00903C41"/>
    <w:rsid w:val="00916173"/>
    <w:rsid w:val="00930E90"/>
    <w:rsid w:val="00936211"/>
    <w:rsid w:val="00937CEC"/>
    <w:rsid w:val="00942747"/>
    <w:rsid w:val="00943348"/>
    <w:rsid w:val="0094338E"/>
    <w:rsid w:val="0097583B"/>
    <w:rsid w:val="00995CBF"/>
    <w:rsid w:val="00997A83"/>
    <w:rsid w:val="009A50DD"/>
    <w:rsid w:val="009A6618"/>
    <w:rsid w:val="009A6FDB"/>
    <w:rsid w:val="009B6524"/>
    <w:rsid w:val="009B70E8"/>
    <w:rsid w:val="009E3A8B"/>
    <w:rsid w:val="009E66CB"/>
    <w:rsid w:val="00A006CA"/>
    <w:rsid w:val="00A10705"/>
    <w:rsid w:val="00A24D9A"/>
    <w:rsid w:val="00A2546B"/>
    <w:rsid w:val="00A34F0A"/>
    <w:rsid w:val="00A46CDC"/>
    <w:rsid w:val="00A52FE0"/>
    <w:rsid w:val="00A549B9"/>
    <w:rsid w:val="00A65B7A"/>
    <w:rsid w:val="00A81064"/>
    <w:rsid w:val="00A869ED"/>
    <w:rsid w:val="00A949F4"/>
    <w:rsid w:val="00AB2A58"/>
    <w:rsid w:val="00AC7B8D"/>
    <w:rsid w:val="00AD6C63"/>
    <w:rsid w:val="00AE6B61"/>
    <w:rsid w:val="00B36CC9"/>
    <w:rsid w:val="00B42A63"/>
    <w:rsid w:val="00B57D0D"/>
    <w:rsid w:val="00B7374A"/>
    <w:rsid w:val="00BA3096"/>
    <w:rsid w:val="00BC7350"/>
    <w:rsid w:val="00BF1DC0"/>
    <w:rsid w:val="00BF326F"/>
    <w:rsid w:val="00BF45ED"/>
    <w:rsid w:val="00BF63D8"/>
    <w:rsid w:val="00C34A23"/>
    <w:rsid w:val="00C560A1"/>
    <w:rsid w:val="00C70A55"/>
    <w:rsid w:val="00C85990"/>
    <w:rsid w:val="00C92012"/>
    <w:rsid w:val="00C95C55"/>
    <w:rsid w:val="00CA2C61"/>
    <w:rsid w:val="00CC4D08"/>
    <w:rsid w:val="00CD27EF"/>
    <w:rsid w:val="00CD6641"/>
    <w:rsid w:val="00CD68B0"/>
    <w:rsid w:val="00CE0299"/>
    <w:rsid w:val="00CF4A47"/>
    <w:rsid w:val="00D130A9"/>
    <w:rsid w:val="00D30BE4"/>
    <w:rsid w:val="00D35840"/>
    <w:rsid w:val="00D4073B"/>
    <w:rsid w:val="00D41C05"/>
    <w:rsid w:val="00D45AEE"/>
    <w:rsid w:val="00D66478"/>
    <w:rsid w:val="00D66AD9"/>
    <w:rsid w:val="00D729E7"/>
    <w:rsid w:val="00D735A3"/>
    <w:rsid w:val="00DA2992"/>
    <w:rsid w:val="00DA48C6"/>
    <w:rsid w:val="00DB0B1A"/>
    <w:rsid w:val="00DC79B4"/>
    <w:rsid w:val="00DC7BBD"/>
    <w:rsid w:val="00DD50AC"/>
    <w:rsid w:val="00DD6B40"/>
    <w:rsid w:val="00DF45F4"/>
    <w:rsid w:val="00E10873"/>
    <w:rsid w:val="00E214D7"/>
    <w:rsid w:val="00E2410D"/>
    <w:rsid w:val="00E3431B"/>
    <w:rsid w:val="00E5411E"/>
    <w:rsid w:val="00E60654"/>
    <w:rsid w:val="00E800EB"/>
    <w:rsid w:val="00E84B30"/>
    <w:rsid w:val="00E93FC4"/>
    <w:rsid w:val="00EA278A"/>
    <w:rsid w:val="00EA5F72"/>
    <w:rsid w:val="00EB2A9E"/>
    <w:rsid w:val="00EB7881"/>
    <w:rsid w:val="00ED6390"/>
    <w:rsid w:val="00EF2FE6"/>
    <w:rsid w:val="00EF3FCF"/>
    <w:rsid w:val="00F00624"/>
    <w:rsid w:val="00F34820"/>
    <w:rsid w:val="00F42F9A"/>
    <w:rsid w:val="00F431A1"/>
    <w:rsid w:val="00F4413B"/>
    <w:rsid w:val="00F7097C"/>
    <w:rsid w:val="00F81573"/>
    <w:rsid w:val="00F9014C"/>
    <w:rsid w:val="00F945FE"/>
    <w:rsid w:val="00FA2E41"/>
    <w:rsid w:val="00FB2E32"/>
    <w:rsid w:val="00FB363D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E8487"/>
  <w15:chartTrackingRefBased/>
  <w15:docId w15:val="{58309069-D3CA-9741-805F-18A8C104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B4"/>
    <w:pPr>
      <w:ind w:left="-709" w:right="-755"/>
    </w:pPr>
    <w:rPr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6D0ED5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ED5"/>
    <w:rPr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566"/>
    <w:pPr>
      <w:jc w:val="center"/>
    </w:pPr>
    <w:rPr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F5566"/>
    <w:rPr>
      <w:b/>
      <w:bCs/>
      <w:sz w:val="36"/>
      <w:szCs w:val="36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E4"/>
    <w:pPr>
      <w:numPr>
        <w:ilvl w:val="1"/>
      </w:numPr>
      <w:spacing w:after="160"/>
      <w:ind w:left="-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BE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30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E4"/>
  </w:style>
  <w:style w:type="paragraph" w:styleId="Footer">
    <w:name w:val="footer"/>
    <w:basedOn w:val="Normal"/>
    <w:link w:val="FooterChar"/>
    <w:uiPriority w:val="99"/>
    <w:unhideWhenUsed/>
    <w:rsid w:val="00D30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E4"/>
  </w:style>
  <w:style w:type="character" w:styleId="Hyperlink">
    <w:name w:val="Hyperlink"/>
    <w:basedOn w:val="DefaultParagraphFont"/>
    <w:uiPriority w:val="99"/>
    <w:unhideWhenUsed/>
    <w:rsid w:val="001713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3E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B60B2"/>
  </w:style>
  <w:style w:type="table" w:styleId="TableGrid">
    <w:name w:val="Table Grid"/>
    <w:basedOn w:val="TableNormal"/>
    <w:uiPriority w:val="39"/>
    <w:rsid w:val="003F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F2EEC"/>
    <w:pPr>
      <w:ind w:left="0" w:right="0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4F2EEC"/>
    <w:rPr>
      <w:b/>
      <w:bCs/>
      <w:sz w:val="22"/>
      <w:szCs w:val="22"/>
    </w:rPr>
  </w:style>
  <w:style w:type="paragraph" w:customStyle="1" w:styleId="Tablecontents">
    <w:name w:val="Table contents"/>
    <w:basedOn w:val="Normal"/>
    <w:link w:val="TablecontentsChar"/>
    <w:qFormat/>
    <w:rsid w:val="002062AA"/>
    <w:pPr>
      <w:ind w:left="35" w:right="0"/>
    </w:pPr>
  </w:style>
  <w:style w:type="character" w:customStyle="1" w:styleId="TablecontentsChar">
    <w:name w:val="Table contents Char"/>
    <w:basedOn w:val="DefaultParagraphFont"/>
    <w:link w:val="Tablecontents"/>
    <w:rsid w:val="002062AA"/>
    <w:rPr>
      <w:sz w:val="22"/>
      <w:szCs w:val="22"/>
    </w:rPr>
  </w:style>
  <w:style w:type="paragraph" w:customStyle="1" w:styleId="BulletList1">
    <w:name w:val="Bullet List 1"/>
    <w:basedOn w:val="ListParagraph"/>
    <w:link w:val="BulletList1Char"/>
    <w:qFormat/>
    <w:rsid w:val="004D17AD"/>
    <w:pPr>
      <w:numPr>
        <w:numId w:val="10"/>
      </w:numPr>
      <w:ind w:left="426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63D8"/>
    <w:rPr>
      <w:sz w:val="22"/>
      <w:szCs w:val="22"/>
    </w:rPr>
  </w:style>
  <w:style w:type="character" w:customStyle="1" w:styleId="BulletList1Char">
    <w:name w:val="Bullet List 1 Char"/>
    <w:basedOn w:val="ListParagraphChar"/>
    <w:link w:val="BulletList1"/>
    <w:rsid w:val="004D17AD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43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008">
          <w:marLeft w:val="0"/>
          <w:marRight w:val="-18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786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</w:div>
          </w:divsChild>
        </w:div>
      </w:divsChild>
    </w:div>
    <w:div w:id="1392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8452">
          <w:marLeft w:val="0"/>
          <w:marRight w:val="-18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8481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</w:div>
          </w:divsChild>
        </w:div>
      </w:divsChild>
    </w:div>
    <w:div w:id="2048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oxford.camra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xford-gbg.camra.org.uk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amra.org.uk/campaign_resources/what-is-a-community-pu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ir@oxford.camra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1708</Words>
  <Characters>7995</Characters>
  <Application>Microsoft Office Word</Application>
  <DocSecurity>0</DocSecurity>
  <Lines>115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Winney</dc:creator>
  <cp:keywords/>
  <dc:description/>
  <cp:lastModifiedBy>John Winney</cp:lastModifiedBy>
  <cp:revision>7</cp:revision>
  <cp:lastPrinted>2024-12-20T10:15:00Z</cp:lastPrinted>
  <dcterms:created xsi:type="dcterms:W3CDTF">2025-12-19T14:47:00Z</dcterms:created>
  <dcterms:modified xsi:type="dcterms:W3CDTF">2025-12-19T15:04:00Z</dcterms:modified>
</cp:coreProperties>
</file>